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FF9EB" w14:textId="47075721" w:rsidR="003C7549" w:rsidRPr="003C7549" w:rsidRDefault="003C7549" w:rsidP="003C7549">
      <w:pPr>
        <w:jc w:val="both"/>
        <w:rPr>
          <w:rFonts w:ascii="Calibri" w:hAnsi="Calibri" w:cs="Calibri"/>
          <w:b/>
        </w:rPr>
      </w:pPr>
      <w:r w:rsidRPr="003C7549">
        <w:rPr>
          <w:rFonts w:ascii="Calibri" w:hAnsi="Calibri" w:cs="Calibri"/>
          <w:b/>
        </w:rPr>
        <w:t xml:space="preserve">PROPUESTA DE RECOMENDACIÓN QUE EMITE EL CONSEJO CONSULTIVO DEL INSTITUTO FEDERAL DE TELECOMUNICACIONES (INSTITUTO) </w:t>
      </w:r>
      <w:r w:rsidR="00913430">
        <w:rPr>
          <w:rFonts w:ascii="Calibri" w:hAnsi="Calibri" w:cs="Calibri"/>
          <w:b/>
        </w:rPr>
        <w:t xml:space="preserve">SOBRE </w:t>
      </w:r>
      <w:r w:rsidRPr="003C7549">
        <w:rPr>
          <w:rFonts w:ascii="Calibri" w:hAnsi="Calibri" w:cs="Calibri"/>
          <w:b/>
        </w:rPr>
        <w:t>LA NECESIDAD DE CON</w:t>
      </w:r>
      <w:r w:rsidR="007F2297">
        <w:rPr>
          <w:rFonts w:ascii="Calibri" w:hAnsi="Calibri" w:cs="Calibri"/>
          <w:b/>
        </w:rPr>
        <w:t>S</w:t>
      </w:r>
      <w:r w:rsidRPr="003C7549">
        <w:rPr>
          <w:rFonts w:ascii="Calibri" w:hAnsi="Calibri" w:cs="Calibri"/>
          <w:b/>
        </w:rPr>
        <w:t>TRUIR MÉTRICAS PARA CONTAR CON INDICADORES QUE PERMITAN MEDIR EL IMPACTO DE LAS TELECOMUNICACIONES EN LA CALIDAD DE VIDA DE LA POBLACIÓN MEXICANA</w:t>
      </w:r>
    </w:p>
    <w:p w14:paraId="3BB39ECA" w14:textId="0E799957" w:rsidR="003C7549" w:rsidRDefault="003C7549" w:rsidP="003C7549">
      <w:pPr>
        <w:jc w:val="both"/>
        <w:rPr>
          <w:rFonts w:ascii="Calibri" w:hAnsi="Calibri" w:cs="Calibri"/>
        </w:rPr>
      </w:pPr>
    </w:p>
    <w:sdt>
      <w:sdtPr>
        <w:rPr>
          <w:rFonts w:ascii="Times New Roman" w:eastAsia="Arial Unicode MS" w:hAnsi="Times New Roman" w:cs="Times New Roman"/>
          <w:b w:val="0"/>
          <w:bCs w:val="0"/>
          <w:color w:val="auto"/>
          <w:sz w:val="24"/>
          <w:szCs w:val="24"/>
          <w:bdr w:val="nil"/>
          <w:lang w:val="es-ES" w:eastAsia="en-US"/>
        </w:rPr>
        <w:id w:val="1088583058"/>
        <w:docPartObj>
          <w:docPartGallery w:val="Table of Contents"/>
          <w:docPartUnique/>
        </w:docPartObj>
      </w:sdtPr>
      <w:sdtEndPr/>
      <w:sdtContent>
        <w:p w14:paraId="169FE9C8" w14:textId="6374ACCC" w:rsidR="00A702C7" w:rsidRPr="00A702C7" w:rsidRDefault="00A702C7" w:rsidP="00A702C7">
          <w:pPr>
            <w:pStyle w:val="TtuloTDC"/>
            <w:spacing w:before="0" w:line="240" w:lineRule="auto"/>
            <w:rPr>
              <w:rFonts w:ascii="Calibri" w:hAnsi="Calibri" w:cs="Calibri"/>
              <w:color w:val="auto"/>
              <w:sz w:val="22"/>
              <w:szCs w:val="22"/>
              <w:lang w:val="es-ES"/>
            </w:rPr>
          </w:pPr>
          <w:r w:rsidRPr="00A702C7">
            <w:rPr>
              <w:rFonts w:ascii="Calibri" w:hAnsi="Calibri" w:cs="Calibri"/>
              <w:color w:val="auto"/>
              <w:sz w:val="22"/>
              <w:szCs w:val="22"/>
              <w:lang w:val="es-ES"/>
            </w:rPr>
            <w:t>Índice</w:t>
          </w:r>
        </w:p>
        <w:p w14:paraId="704E42CB" w14:textId="6F1BCFD4" w:rsidR="00A702C7" w:rsidRPr="005857AD" w:rsidRDefault="00A702C7" w:rsidP="00A702C7">
          <w:pPr>
            <w:pStyle w:val="TDC1"/>
            <w:spacing w:before="0" w:after="0"/>
            <w:rPr>
              <w:rFonts w:eastAsiaTheme="minorEastAsia" w:cs="Calibri"/>
              <w:bCs w:val="0"/>
              <w:noProof/>
              <w:sz w:val="22"/>
              <w:bdr w:val="none" w:sz="0" w:space="0" w:color="auto"/>
              <w:lang w:eastAsia="es-MX"/>
            </w:rPr>
          </w:pPr>
          <w:r w:rsidRPr="00A702C7">
            <w:rPr>
              <w:rFonts w:cs="Calibri"/>
              <w:sz w:val="22"/>
            </w:rPr>
            <w:fldChar w:fldCharType="begin"/>
          </w:r>
          <w:r w:rsidRPr="00A702C7">
            <w:rPr>
              <w:rFonts w:cs="Calibri"/>
              <w:sz w:val="22"/>
            </w:rPr>
            <w:instrText xml:space="preserve"> TOC \o "1-3" \h \z \u </w:instrText>
          </w:r>
          <w:r w:rsidRPr="00A702C7">
            <w:rPr>
              <w:rFonts w:cs="Calibri"/>
              <w:sz w:val="22"/>
            </w:rPr>
            <w:fldChar w:fldCharType="separate"/>
          </w:r>
          <w:hyperlink w:anchor="_Toc26964780" w:history="1">
            <w:r w:rsidRPr="005857AD">
              <w:rPr>
                <w:rStyle w:val="Hipervnculo"/>
                <w:rFonts w:cs="Calibri"/>
                <w:noProof/>
                <w:sz w:val="22"/>
              </w:rPr>
              <w:t>I.</w:t>
            </w:r>
            <w:r w:rsidRPr="005857AD">
              <w:rPr>
                <w:rFonts w:eastAsiaTheme="minorEastAsia" w:cs="Calibri"/>
                <w:bCs w:val="0"/>
                <w:noProof/>
                <w:sz w:val="22"/>
                <w:bdr w:val="none" w:sz="0" w:space="0" w:color="auto"/>
                <w:lang w:eastAsia="es-MX"/>
              </w:rPr>
              <w:tab/>
            </w:r>
            <w:r w:rsidRPr="005857AD">
              <w:rPr>
                <w:rStyle w:val="Hipervnculo"/>
                <w:rFonts w:cs="Calibri"/>
                <w:noProof/>
                <w:sz w:val="22"/>
              </w:rPr>
              <w:t>Introducción</w:t>
            </w:r>
            <w:r w:rsidRPr="005857AD">
              <w:rPr>
                <w:rFonts w:cs="Calibri"/>
                <w:noProof/>
                <w:webHidden/>
                <w:sz w:val="22"/>
              </w:rPr>
              <w:tab/>
            </w:r>
            <w:r w:rsidRPr="005857AD">
              <w:rPr>
                <w:rFonts w:cs="Calibri"/>
                <w:noProof/>
                <w:webHidden/>
                <w:sz w:val="22"/>
              </w:rPr>
              <w:fldChar w:fldCharType="begin"/>
            </w:r>
            <w:r w:rsidRPr="005857AD">
              <w:rPr>
                <w:rFonts w:cs="Calibri"/>
                <w:noProof/>
                <w:webHidden/>
                <w:sz w:val="22"/>
              </w:rPr>
              <w:instrText xml:space="preserve"> PAGEREF _Toc26964780 \h </w:instrText>
            </w:r>
            <w:r w:rsidRPr="005857AD">
              <w:rPr>
                <w:rFonts w:cs="Calibri"/>
                <w:noProof/>
                <w:webHidden/>
                <w:sz w:val="22"/>
              </w:rPr>
            </w:r>
            <w:r w:rsidRPr="005857AD">
              <w:rPr>
                <w:rFonts w:cs="Calibri"/>
                <w:noProof/>
                <w:webHidden/>
                <w:sz w:val="22"/>
              </w:rPr>
              <w:fldChar w:fldCharType="separate"/>
            </w:r>
            <w:r w:rsidR="00C53227">
              <w:rPr>
                <w:rFonts w:cs="Calibri"/>
                <w:noProof/>
                <w:webHidden/>
                <w:sz w:val="22"/>
              </w:rPr>
              <w:t>1</w:t>
            </w:r>
            <w:r w:rsidRPr="005857AD">
              <w:rPr>
                <w:rFonts w:cs="Calibri"/>
                <w:noProof/>
                <w:webHidden/>
                <w:sz w:val="22"/>
              </w:rPr>
              <w:fldChar w:fldCharType="end"/>
            </w:r>
          </w:hyperlink>
        </w:p>
        <w:p w14:paraId="05654F66" w14:textId="54C40D0B" w:rsidR="00A702C7" w:rsidRPr="005857AD" w:rsidRDefault="00A93B35" w:rsidP="00A702C7">
          <w:pPr>
            <w:pStyle w:val="TDC1"/>
            <w:spacing w:before="0" w:after="0"/>
            <w:rPr>
              <w:rFonts w:eastAsiaTheme="minorEastAsia" w:cs="Calibri"/>
              <w:bCs w:val="0"/>
              <w:noProof/>
              <w:sz w:val="22"/>
              <w:bdr w:val="none" w:sz="0" w:space="0" w:color="auto"/>
              <w:lang w:eastAsia="es-MX"/>
            </w:rPr>
          </w:pPr>
          <w:hyperlink w:anchor="_Toc26964781" w:history="1">
            <w:r w:rsidR="00A702C7" w:rsidRPr="005857AD">
              <w:rPr>
                <w:rStyle w:val="Hipervnculo"/>
                <w:rFonts w:eastAsia="Helvetica Neue Light" w:cs="Calibri"/>
                <w:noProof/>
                <w:sz w:val="22"/>
              </w:rPr>
              <w:t>II.</w:t>
            </w:r>
            <w:r w:rsidR="00A702C7" w:rsidRPr="005857AD">
              <w:rPr>
                <w:rFonts w:eastAsiaTheme="minorEastAsia" w:cs="Calibri"/>
                <w:bCs w:val="0"/>
                <w:noProof/>
                <w:sz w:val="22"/>
                <w:bdr w:val="none" w:sz="0" w:space="0" w:color="auto"/>
                <w:lang w:eastAsia="es-MX"/>
              </w:rPr>
              <w:tab/>
            </w:r>
            <w:r w:rsidR="00A702C7" w:rsidRPr="005857AD">
              <w:rPr>
                <w:rStyle w:val="Hipervnculo"/>
                <w:rFonts w:eastAsia="Helvetica Neue Light" w:cs="Calibri"/>
                <w:noProof/>
                <w:sz w:val="22"/>
              </w:rPr>
              <w:t>Recomendaciones</w:t>
            </w:r>
            <w:r w:rsidR="00A702C7" w:rsidRPr="005857AD">
              <w:rPr>
                <w:rFonts w:cs="Calibri"/>
                <w:noProof/>
                <w:webHidden/>
                <w:sz w:val="22"/>
              </w:rPr>
              <w:tab/>
            </w:r>
            <w:r w:rsidR="00A702C7" w:rsidRPr="005857AD">
              <w:rPr>
                <w:rFonts w:cs="Calibri"/>
                <w:noProof/>
                <w:webHidden/>
                <w:sz w:val="22"/>
              </w:rPr>
              <w:fldChar w:fldCharType="begin"/>
            </w:r>
            <w:r w:rsidR="00A702C7" w:rsidRPr="005857AD">
              <w:rPr>
                <w:rFonts w:cs="Calibri"/>
                <w:noProof/>
                <w:webHidden/>
                <w:sz w:val="22"/>
              </w:rPr>
              <w:instrText xml:space="preserve"> PAGEREF _Toc26964781 \h </w:instrText>
            </w:r>
            <w:r w:rsidR="00A702C7" w:rsidRPr="005857AD">
              <w:rPr>
                <w:rFonts w:cs="Calibri"/>
                <w:noProof/>
                <w:webHidden/>
                <w:sz w:val="22"/>
              </w:rPr>
            </w:r>
            <w:r w:rsidR="00A702C7" w:rsidRPr="005857AD">
              <w:rPr>
                <w:rFonts w:cs="Calibri"/>
                <w:noProof/>
                <w:webHidden/>
                <w:sz w:val="22"/>
              </w:rPr>
              <w:fldChar w:fldCharType="separate"/>
            </w:r>
            <w:r w:rsidR="00C53227">
              <w:rPr>
                <w:rFonts w:cs="Calibri"/>
                <w:noProof/>
                <w:webHidden/>
                <w:sz w:val="22"/>
              </w:rPr>
              <w:t>3</w:t>
            </w:r>
            <w:r w:rsidR="00A702C7" w:rsidRPr="005857AD">
              <w:rPr>
                <w:rFonts w:cs="Calibri"/>
                <w:noProof/>
                <w:webHidden/>
                <w:sz w:val="22"/>
              </w:rPr>
              <w:fldChar w:fldCharType="end"/>
            </w:r>
          </w:hyperlink>
        </w:p>
        <w:p w14:paraId="67EBC467" w14:textId="7A0CFDF9" w:rsidR="00A702C7" w:rsidRDefault="00A702C7" w:rsidP="00A702C7">
          <w:r w:rsidRPr="00A702C7">
            <w:rPr>
              <w:rFonts w:ascii="Calibri" w:hAnsi="Calibri" w:cs="Calibri"/>
              <w:b/>
              <w:bCs/>
              <w:sz w:val="22"/>
              <w:szCs w:val="22"/>
              <w:lang w:val="es-ES"/>
            </w:rPr>
            <w:fldChar w:fldCharType="end"/>
          </w:r>
        </w:p>
      </w:sdtContent>
    </w:sdt>
    <w:p w14:paraId="79AB3270" w14:textId="77777777" w:rsidR="00A702C7" w:rsidRDefault="00A702C7" w:rsidP="00A702C7">
      <w:pPr>
        <w:pStyle w:val="Prrafodelista"/>
        <w:spacing w:line="276" w:lineRule="auto"/>
        <w:ind w:left="284"/>
        <w:jc w:val="both"/>
        <w:outlineLvl w:val="0"/>
        <w:rPr>
          <w:rFonts w:ascii="Calibri" w:hAnsi="Calibri" w:cs="Calibri"/>
          <w:b/>
          <w:u w:val="single"/>
        </w:rPr>
      </w:pPr>
      <w:bookmarkStart w:id="0" w:name="_Toc26964780"/>
    </w:p>
    <w:p w14:paraId="56A77B6C" w14:textId="458425CE" w:rsidR="007F2297" w:rsidRDefault="007F2297" w:rsidP="00A702C7">
      <w:pPr>
        <w:pStyle w:val="Prrafodelista"/>
        <w:numPr>
          <w:ilvl w:val="0"/>
          <w:numId w:val="22"/>
        </w:numPr>
        <w:spacing w:line="276" w:lineRule="auto"/>
        <w:ind w:left="284" w:hanging="284"/>
        <w:jc w:val="both"/>
        <w:outlineLvl w:val="0"/>
        <w:rPr>
          <w:rFonts w:ascii="Calibri" w:hAnsi="Calibri" w:cs="Calibri"/>
          <w:b/>
          <w:u w:val="single"/>
        </w:rPr>
      </w:pPr>
      <w:r w:rsidRPr="00A702C7">
        <w:rPr>
          <w:rFonts w:ascii="Calibri" w:hAnsi="Calibri" w:cs="Calibri"/>
          <w:b/>
          <w:u w:val="single"/>
        </w:rPr>
        <w:t>Introducción</w:t>
      </w:r>
      <w:bookmarkEnd w:id="0"/>
    </w:p>
    <w:p w14:paraId="43E6D661" w14:textId="77777777" w:rsidR="00A702C7" w:rsidRPr="00A702C7" w:rsidRDefault="00A702C7" w:rsidP="00A702C7">
      <w:pPr>
        <w:pStyle w:val="Prrafodelista"/>
        <w:spacing w:line="276" w:lineRule="auto"/>
        <w:ind w:left="284"/>
        <w:jc w:val="both"/>
        <w:rPr>
          <w:rFonts w:ascii="Calibri" w:hAnsi="Calibri" w:cs="Calibri"/>
          <w:b/>
          <w:u w:val="single"/>
        </w:rPr>
      </w:pPr>
    </w:p>
    <w:p w14:paraId="6D5706F4" w14:textId="3F510A4E" w:rsidR="00DF487F" w:rsidRDefault="003C7549" w:rsidP="00DF487F">
      <w:pPr>
        <w:pStyle w:val="Prrafodelista"/>
        <w:numPr>
          <w:ilvl w:val="0"/>
          <w:numId w:val="23"/>
        </w:numPr>
        <w:spacing w:line="276" w:lineRule="auto"/>
        <w:jc w:val="both"/>
        <w:rPr>
          <w:rFonts w:ascii="Calibri" w:eastAsia="Helvetica Neue Light" w:hAnsi="Calibri" w:cs="Calibri"/>
          <w:color w:val="000000"/>
        </w:rPr>
      </w:pPr>
      <w:r w:rsidRPr="00DF487F">
        <w:rPr>
          <w:rFonts w:ascii="Calibri" w:eastAsia="Helvetica Neue Light" w:hAnsi="Calibri" w:cs="Calibri"/>
          <w:color w:val="000000"/>
        </w:rPr>
        <w:t>La comparación de las economías mundiales en el contexto de la llamada Sociedad de la Información está basada en el uso de indicadores que generalmente pertene</w:t>
      </w:r>
      <w:r w:rsidR="00DF487F">
        <w:rPr>
          <w:rFonts w:ascii="Calibri" w:eastAsia="Helvetica Neue Light" w:hAnsi="Calibri" w:cs="Calibri"/>
          <w:color w:val="000000"/>
        </w:rPr>
        <w:t>cen a alguno de tres conjuntos:</w:t>
      </w:r>
    </w:p>
    <w:p w14:paraId="23053B8A" w14:textId="77777777" w:rsidR="00DF487F" w:rsidRPr="00DF487F" w:rsidRDefault="00DF487F" w:rsidP="00DF487F">
      <w:pPr>
        <w:pStyle w:val="Prrafodelista"/>
        <w:spacing w:line="276" w:lineRule="auto"/>
        <w:jc w:val="both"/>
        <w:rPr>
          <w:rFonts w:ascii="Calibri" w:eastAsia="Helvetica Neue Light" w:hAnsi="Calibri" w:cs="Calibri"/>
          <w:color w:val="000000"/>
        </w:rPr>
      </w:pPr>
    </w:p>
    <w:p w14:paraId="3A635748" w14:textId="77777777" w:rsidR="003C7549" w:rsidRPr="003C7549" w:rsidRDefault="003C7549" w:rsidP="00DF48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Calibri" w:eastAsia="Helvetica Neue Light" w:hAnsi="Calibri" w:cs="Calibri"/>
          <w:color w:val="000000"/>
        </w:rPr>
      </w:pPr>
      <w:r w:rsidRPr="003C7549">
        <w:rPr>
          <w:rFonts w:ascii="Calibri" w:eastAsia="Helvetica Neue Light" w:hAnsi="Calibri" w:cs="Calibri"/>
          <w:color w:val="000000"/>
        </w:rPr>
        <w:t>Disponibilidad de una infraestructura o servicio (p.ej., cobertura, líneas instaladas, rutas y longitud de redes de fibra óptica);</w:t>
      </w:r>
    </w:p>
    <w:p w14:paraId="10183735" w14:textId="77777777" w:rsidR="003C7549" w:rsidRPr="003C7549" w:rsidRDefault="003C7549" w:rsidP="00DF48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Calibri" w:eastAsia="Helvetica Neue Light" w:hAnsi="Calibri" w:cs="Calibri"/>
          <w:color w:val="000000"/>
        </w:rPr>
      </w:pPr>
      <w:r w:rsidRPr="003C7549">
        <w:rPr>
          <w:rFonts w:ascii="Calibri" w:eastAsia="Helvetica Neue Light" w:hAnsi="Calibri" w:cs="Calibri"/>
          <w:color w:val="000000"/>
        </w:rPr>
        <w:t>Uso de la infraestructura (p.ej., líneas en servicio, penetraciones de servicios, minutos de uso, horas de acceso al mes);</w:t>
      </w:r>
    </w:p>
    <w:p w14:paraId="0C0A9BC3" w14:textId="27B476ED" w:rsidR="003C7549" w:rsidRDefault="003C7549" w:rsidP="00DF48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Calibri" w:eastAsia="Helvetica Neue Light" w:hAnsi="Calibri" w:cs="Calibri"/>
          <w:color w:val="000000"/>
        </w:rPr>
      </w:pPr>
      <w:r w:rsidRPr="003C7549">
        <w:rPr>
          <w:rFonts w:ascii="Calibri" w:eastAsia="Helvetica Neue Light" w:hAnsi="Calibri" w:cs="Calibri"/>
          <w:color w:val="000000"/>
        </w:rPr>
        <w:t>Precios e ingresos de la infraestructura o el servicio (p.ej., precios de minutos, de paquetes, de MB, cifras indexadas para la medición de la inflación, ingresos de los operadores).</w:t>
      </w:r>
    </w:p>
    <w:p w14:paraId="51432A8D" w14:textId="77777777" w:rsidR="00DF487F" w:rsidRPr="003C7549" w:rsidRDefault="00DF487F" w:rsidP="00DF487F">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Calibri" w:eastAsia="Helvetica Neue Light" w:hAnsi="Calibri" w:cs="Calibri"/>
          <w:color w:val="000000"/>
        </w:rPr>
      </w:pPr>
    </w:p>
    <w:p w14:paraId="101E8259" w14:textId="77777777" w:rsidR="007F2297" w:rsidRPr="00DF487F" w:rsidRDefault="003C7549" w:rsidP="00DF487F">
      <w:pPr>
        <w:pStyle w:val="Prrafodelista"/>
        <w:numPr>
          <w:ilvl w:val="0"/>
          <w:numId w:val="23"/>
        </w:numPr>
        <w:spacing w:line="276" w:lineRule="auto"/>
        <w:jc w:val="both"/>
        <w:rPr>
          <w:rFonts w:ascii="Calibri" w:eastAsia="Helvetica Neue Light" w:hAnsi="Calibri" w:cs="Calibri"/>
          <w:color w:val="000000"/>
        </w:rPr>
      </w:pPr>
      <w:r w:rsidRPr="00DF487F">
        <w:rPr>
          <w:rFonts w:ascii="Calibri" w:eastAsia="Helvetica Neue Light" w:hAnsi="Calibri" w:cs="Calibri"/>
          <w:color w:val="000000"/>
        </w:rPr>
        <w:t>Estos indicadores frecuentemente se desagregan a unidades geográficas menores (p.ej., estados, municipios, localidades) y han permitido inferir la dimensión de una brecha digital basada en el acceso, generalmente limitado por la infraestructura o por el precio al consumidor. Estas medidas, al tener una definición clara inequívoca a nivel internacional, permiten realizar estudios comparativos y contextualizar el estado del sector de un lugar en un momento dado.</w:t>
      </w:r>
    </w:p>
    <w:p w14:paraId="0E064177" w14:textId="285C44CA" w:rsidR="003C7549" w:rsidRPr="003C7549" w:rsidRDefault="003C7549" w:rsidP="00DF487F">
      <w:pPr>
        <w:spacing w:line="276" w:lineRule="auto"/>
        <w:ind w:firstLine="60"/>
        <w:jc w:val="both"/>
        <w:rPr>
          <w:rFonts w:ascii="Calibri" w:eastAsia="Helvetica Neue Light" w:hAnsi="Calibri" w:cs="Calibri"/>
          <w:color w:val="000000"/>
        </w:rPr>
      </w:pPr>
    </w:p>
    <w:p w14:paraId="210A197F" w14:textId="6E48BE91" w:rsidR="003C7549" w:rsidRPr="00DF487F" w:rsidRDefault="003C7549" w:rsidP="00DF487F">
      <w:pPr>
        <w:pStyle w:val="Prrafodelista"/>
        <w:numPr>
          <w:ilvl w:val="0"/>
          <w:numId w:val="23"/>
        </w:numPr>
        <w:spacing w:line="276" w:lineRule="auto"/>
        <w:jc w:val="both"/>
        <w:rPr>
          <w:rFonts w:ascii="Calibri" w:eastAsia="Helvetica Neue Light" w:hAnsi="Calibri" w:cs="Calibri"/>
          <w:color w:val="000000"/>
        </w:rPr>
      </w:pPr>
      <w:r w:rsidRPr="00DF487F">
        <w:rPr>
          <w:rFonts w:ascii="Calibri" w:eastAsia="Helvetica Neue Light" w:hAnsi="Calibri" w:cs="Calibri"/>
          <w:color w:val="000000"/>
        </w:rPr>
        <w:t xml:space="preserve">Sin embargo, los avances en redes, servicios y modalidades han cambiado radicalmente en las últimas dos décadas, lo que ha traído dos grandes problemas. Por un lado, se ha perdido la homogeneización internacional de las definiciones (p.ej., la definición de usuario de Internet). Y por otro lado, se ha descuidado la evaluación del impacto de las telecomunicaciones en el bienestar, a pesar de que existe un gran número de estudios que muestran que su uso tiene un impacto positivo (típicamente se hace a través del impacto en el PIB, que es la medida más exhaustiva de bienestar, pero se han también realizado </w:t>
      </w:r>
      <w:r w:rsidRPr="00DF487F">
        <w:rPr>
          <w:rFonts w:ascii="Calibri" w:eastAsia="Helvetica Neue Light" w:hAnsi="Calibri" w:cs="Calibri"/>
          <w:color w:val="000000"/>
        </w:rPr>
        <w:lastRenderedPageBreak/>
        <w:t>estudios que demuestran el impacto en la educación, en la salud, en la productividad en determinados sectores, e, inclusive, en la cohesión social).</w:t>
      </w:r>
      <w:r w:rsidRPr="003C7549">
        <w:rPr>
          <w:rStyle w:val="Refdenotaalpie"/>
          <w:rFonts w:ascii="Calibri" w:eastAsia="Helvetica Neue Light" w:hAnsi="Calibri" w:cs="Calibri"/>
          <w:color w:val="000000"/>
        </w:rPr>
        <w:footnoteReference w:id="1"/>
      </w:r>
    </w:p>
    <w:p w14:paraId="77C3C42C" w14:textId="77777777" w:rsidR="007F2297" w:rsidRPr="003C7549" w:rsidRDefault="007F2297" w:rsidP="00A702C7">
      <w:pPr>
        <w:spacing w:line="276" w:lineRule="auto"/>
        <w:jc w:val="both"/>
        <w:rPr>
          <w:rFonts w:ascii="Calibri" w:eastAsia="Helvetica Neue Light" w:hAnsi="Calibri" w:cs="Calibri"/>
          <w:color w:val="000000"/>
        </w:rPr>
      </w:pPr>
      <w:bookmarkStart w:id="1" w:name="_GoBack"/>
      <w:bookmarkEnd w:id="1"/>
    </w:p>
    <w:p w14:paraId="1B80D782" w14:textId="64240E9B" w:rsidR="003C7549" w:rsidRPr="00DF487F" w:rsidRDefault="003C7549" w:rsidP="00DF487F">
      <w:pPr>
        <w:pStyle w:val="Prrafodelista"/>
        <w:numPr>
          <w:ilvl w:val="0"/>
          <w:numId w:val="23"/>
        </w:numPr>
        <w:spacing w:line="276" w:lineRule="auto"/>
        <w:jc w:val="both"/>
        <w:rPr>
          <w:rFonts w:ascii="Calibri" w:eastAsia="Helvetica Neue Light" w:hAnsi="Calibri" w:cs="Calibri"/>
          <w:color w:val="000000"/>
        </w:rPr>
      </w:pPr>
      <w:r w:rsidRPr="00DF487F">
        <w:rPr>
          <w:rFonts w:ascii="Calibri" w:eastAsia="Helvetica Neue Light" w:hAnsi="Calibri" w:cs="Calibri"/>
          <w:color w:val="000000"/>
        </w:rPr>
        <w:t>Sin embargo, pocos indicadores se refieren al uso que se les da a estas conexiones (p.ej., para qué se usa internet: recuperación de información, entretenimiento, comercio electrónico, etc.) y prácticamente no existen indicadores que permitan medir el impacto de la conectividad y su uso en el bienestar de la población y las comunidades. Esta recomendación se enfoca en este último punto.</w:t>
      </w:r>
    </w:p>
    <w:p w14:paraId="56514532" w14:textId="77777777" w:rsidR="007F2297" w:rsidRPr="003C7549" w:rsidRDefault="007F2297" w:rsidP="00A702C7">
      <w:pPr>
        <w:spacing w:line="276" w:lineRule="auto"/>
        <w:jc w:val="both"/>
        <w:rPr>
          <w:rFonts w:ascii="Calibri" w:eastAsia="Helvetica Neue Light" w:hAnsi="Calibri" w:cs="Calibri"/>
          <w:color w:val="000000"/>
        </w:rPr>
      </w:pPr>
    </w:p>
    <w:p w14:paraId="3E379A81" w14:textId="078854AA" w:rsidR="007F2297" w:rsidRPr="00DF487F" w:rsidRDefault="003C7549" w:rsidP="00DF487F">
      <w:pPr>
        <w:pStyle w:val="Prrafodelista"/>
        <w:numPr>
          <w:ilvl w:val="0"/>
          <w:numId w:val="23"/>
        </w:numPr>
        <w:spacing w:line="276" w:lineRule="auto"/>
        <w:jc w:val="both"/>
        <w:rPr>
          <w:rFonts w:ascii="Calibri" w:eastAsia="Helvetica Neue Light" w:hAnsi="Calibri" w:cs="Calibri"/>
          <w:color w:val="000000"/>
        </w:rPr>
      </w:pPr>
      <w:r w:rsidRPr="00DF487F">
        <w:rPr>
          <w:rFonts w:ascii="Calibri" w:eastAsia="Helvetica Neue Light" w:hAnsi="Calibri" w:cs="Calibri"/>
          <w:color w:val="000000"/>
        </w:rPr>
        <w:t>El problema general ya ha sido abordado por el P</w:t>
      </w:r>
      <w:r w:rsidR="007F2297" w:rsidRPr="00DF487F">
        <w:rPr>
          <w:rFonts w:ascii="Calibri" w:eastAsia="Helvetica Neue Light" w:hAnsi="Calibri" w:cs="Calibri"/>
          <w:color w:val="000000"/>
        </w:rPr>
        <w:t>a</w:t>
      </w:r>
      <w:r w:rsidRPr="00DF487F">
        <w:rPr>
          <w:rFonts w:ascii="Calibri" w:eastAsia="Helvetica Neue Light" w:hAnsi="Calibri" w:cs="Calibri"/>
          <w:color w:val="000000"/>
        </w:rPr>
        <w:t>nel de Alto Nivel en Cooperación Digital del Secretariado General de las Naciones Unidas</w:t>
      </w:r>
      <w:r w:rsidRPr="003C7549">
        <w:rPr>
          <w:rStyle w:val="Refdenotaalpie"/>
          <w:rFonts w:ascii="Calibri" w:eastAsia="Helvetica Neue Light" w:hAnsi="Calibri" w:cs="Calibri"/>
          <w:color w:val="000000"/>
        </w:rPr>
        <w:footnoteReference w:id="2"/>
      </w:r>
      <w:r w:rsidRPr="00DF487F">
        <w:rPr>
          <w:rFonts w:ascii="Calibri" w:eastAsia="Helvetica Neue Light" w:hAnsi="Calibri" w:cs="Calibri"/>
          <w:color w:val="000000"/>
        </w:rPr>
        <w:t>, que ha emitido una serie de recomendaciones al respecto. En particular, la cuarta recomendación de la primera sección, que aborda el tema de una economía y una sociedad digitales incluyentes, sugiere que un conjunto de métricas para la inclusión digital sean acordadas urgentemente, medidas en todo el mundo con datos desagregados por género, y que estas estadísticas sean incluidas en los reportes anuales de instituciones tales como las Naciones Unidas, el Fondo Monetario Internacional, el Banco Mundial, otros bancos multilaterales de desarrollo y la OCDE. El reporte indica que con esta información podrán ser desarrolladas estrategias y planes de acción.</w:t>
      </w:r>
    </w:p>
    <w:p w14:paraId="38D85CCF" w14:textId="6EA1BB63" w:rsidR="003C7549" w:rsidRPr="003C7549" w:rsidRDefault="003C7549" w:rsidP="00DF487F">
      <w:pPr>
        <w:spacing w:line="276" w:lineRule="auto"/>
        <w:ind w:firstLine="60"/>
        <w:jc w:val="both"/>
        <w:rPr>
          <w:rFonts w:ascii="Calibri" w:eastAsia="Helvetica Neue Light" w:hAnsi="Calibri" w:cs="Calibri"/>
          <w:color w:val="000000"/>
        </w:rPr>
      </w:pPr>
    </w:p>
    <w:p w14:paraId="5F6D4F15" w14:textId="004BF6CD" w:rsidR="003C7549" w:rsidRPr="00DF487F" w:rsidRDefault="003C7549" w:rsidP="00DF487F">
      <w:pPr>
        <w:pStyle w:val="Prrafodelista"/>
        <w:numPr>
          <w:ilvl w:val="0"/>
          <w:numId w:val="23"/>
        </w:numPr>
        <w:spacing w:line="276" w:lineRule="auto"/>
        <w:jc w:val="both"/>
        <w:rPr>
          <w:rFonts w:ascii="Calibri" w:eastAsia="Helvetica Neue Light" w:hAnsi="Calibri" w:cs="Calibri"/>
          <w:color w:val="000000"/>
        </w:rPr>
      </w:pPr>
      <w:r w:rsidRPr="00DF487F">
        <w:rPr>
          <w:rFonts w:ascii="Calibri" w:eastAsia="Helvetica Neue Light" w:hAnsi="Calibri" w:cs="Calibri"/>
          <w:color w:val="000000"/>
        </w:rPr>
        <w:t>Es necesario considerar que hace más de quince años comenzó esta discusión a raíz de los índices utilizados por la UIT y los propuestos por ORBICOM. En 2004, se deja ver por primera vez la correlación entre diversos indicadores económicos, de telecomunicaciones y sociales, que fueron resumidos en métricas sobre las redes, las habilidades y el uso de la información, que finalmente describían un “</w:t>
      </w:r>
      <w:proofErr w:type="spellStart"/>
      <w:r w:rsidRPr="00DF487F">
        <w:rPr>
          <w:rFonts w:ascii="Calibri" w:eastAsia="Helvetica Neue Light" w:hAnsi="Calibri" w:cs="Calibri"/>
          <w:color w:val="000000"/>
        </w:rPr>
        <w:t>info</w:t>
      </w:r>
      <w:proofErr w:type="spellEnd"/>
      <w:r w:rsidRPr="00DF487F">
        <w:rPr>
          <w:rFonts w:ascii="Calibri" w:eastAsia="Helvetica Neue Light" w:hAnsi="Calibri" w:cs="Calibri"/>
          <w:color w:val="000000"/>
        </w:rPr>
        <w:t xml:space="preserve">-estado”. Después de algún tiempo, disminuyó el interés de así abordar el tema y se continuó con el conjunto habitual de indicadores. </w:t>
      </w:r>
    </w:p>
    <w:p w14:paraId="7D47D7BC" w14:textId="77777777" w:rsidR="007F2297" w:rsidRPr="003C7549" w:rsidRDefault="007F2297" w:rsidP="00A702C7">
      <w:pPr>
        <w:spacing w:line="276" w:lineRule="auto"/>
        <w:jc w:val="both"/>
        <w:rPr>
          <w:rFonts w:ascii="Calibri" w:eastAsia="Helvetica Neue Light" w:hAnsi="Calibri" w:cs="Calibri"/>
          <w:color w:val="000000"/>
        </w:rPr>
      </w:pPr>
    </w:p>
    <w:p w14:paraId="36E10114" w14:textId="77777777" w:rsidR="007F2297" w:rsidRPr="00DF487F" w:rsidRDefault="003C7549" w:rsidP="00DF487F">
      <w:pPr>
        <w:pStyle w:val="Prrafodelista"/>
        <w:numPr>
          <w:ilvl w:val="0"/>
          <w:numId w:val="23"/>
        </w:numPr>
        <w:spacing w:line="276" w:lineRule="auto"/>
        <w:jc w:val="both"/>
        <w:rPr>
          <w:rFonts w:ascii="Calibri" w:eastAsia="Helvetica Neue Light" w:hAnsi="Calibri" w:cs="Calibri"/>
          <w:color w:val="000000"/>
        </w:rPr>
      </w:pPr>
      <w:r w:rsidRPr="00DF487F">
        <w:rPr>
          <w:rFonts w:ascii="Calibri" w:eastAsia="Helvetica Neue Light" w:hAnsi="Calibri" w:cs="Calibri"/>
          <w:color w:val="000000"/>
        </w:rPr>
        <w:t xml:space="preserve">A la fecha el avance en este tema aún es incipiente, lo que representa una oportunidad para que IFT tome una posición de liderazgo a nivel internacional en el tema. La Coordinación General de Planeación Estratégica, encargada del Banco de Información de Telecomunicaciones (BIT), ha realizado en los últimos años un trabajo en el área de </w:t>
      </w:r>
      <w:r w:rsidRPr="00DF487F">
        <w:rPr>
          <w:rFonts w:ascii="Calibri" w:eastAsia="Helvetica Neue Light" w:hAnsi="Calibri" w:cs="Calibri"/>
          <w:color w:val="000000"/>
        </w:rPr>
        <w:lastRenderedPageBreak/>
        <w:t xml:space="preserve">recopilación, síntesis y análisis de información relevante que ha sido reconocido de forma internacional. Esta Coordinación General podría aprovechar esta coyuntura internacional. </w:t>
      </w:r>
    </w:p>
    <w:p w14:paraId="535E78AA" w14:textId="7A6E9982" w:rsidR="00A702C7" w:rsidRDefault="00A702C7" w:rsidP="00A702C7">
      <w:pPr>
        <w:spacing w:line="276" w:lineRule="auto"/>
        <w:jc w:val="both"/>
        <w:rPr>
          <w:rFonts w:ascii="Calibri" w:eastAsia="Helvetica Neue Light" w:hAnsi="Calibri" w:cs="Calibri"/>
          <w:color w:val="000000"/>
        </w:rPr>
      </w:pPr>
    </w:p>
    <w:p w14:paraId="4241BC0A" w14:textId="205B5734" w:rsidR="007F2297" w:rsidRDefault="007F2297" w:rsidP="00A702C7">
      <w:pPr>
        <w:pStyle w:val="Prrafodelista"/>
        <w:numPr>
          <w:ilvl w:val="0"/>
          <w:numId w:val="22"/>
        </w:numPr>
        <w:spacing w:line="276" w:lineRule="auto"/>
        <w:ind w:left="284" w:hanging="284"/>
        <w:jc w:val="both"/>
        <w:outlineLvl w:val="0"/>
        <w:rPr>
          <w:rFonts w:ascii="Calibri" w:eastAsia="Helvetica Neue Light" w:hAnsi="Calibri" w:cs="Calibri"/>
          <w:b/>
          <w:color w:val="000000"/>
          <w:u w:val="single"/>
        </w:rPr>
      </w:pPr>
      <w:bookmarkStart w:id="2" w:name="_Toc26964781"/>
      <w:r w:rsidRPr="00A702C7">
        <w:rPr>
          <w:rFonts w:ascii="Calibri" w:eastAsia="Helvetica Neue Light" w:hAnsi="Calibri" w:cs="Calibri"/>
          <w:b/>
          <w:color w:val="000000"/>
          <w:u w:val="single"/>
        </w:rPr>
        <w:t>Recomendaciones</w:t>
      </w:r>
      <w:bookmarkEnd w:id="2"/>
    </w:p>
    <w:p w14:paraId="6B2D3AC8" w14:textId="77777777" w:rsidR="00A702C7" w:rsidRPr="00A702C7" w:rsidRDefault="00A702C7" w:rsidP="00A702C7">
      <w:pPr>
        <w:pStyle w:val="Prrafodelista"/>
        <w:spacing w:line="276" w:lineRule="auto"/>
        <w:ind w:left="284"/>
        <w:jc w:val="both"/>
        <w:rPr>
          <w:rFonts w:ascii="Calibri" w:eastAsia="Helvetica Neue Light" w:hAnsi="Calibri" w:cs="Calibri"/>
          <w:b/>
          <w:color w:val="000000"/>
          <w:u w:val="single"/>
        </w:rPr>
      </w:pPr>
    </w:p>
    <w:p w14:paraId="7F7FC951" w14:textId="1424C3F8" w:rsidR="003C7549" w:rsidRPr="00DF487F" w:rsidRDefault="003C7549" w:rsidP="00DF487F">
      <w:pPr>
        <w:pStyle w:val="Prrafodelista"/>
        <w:numPr>
          <w:ilvl w:val="0"/>
          <w:numId w:val="23"/>
        </w:numPr>
        <w:spacing w:line="276" w:lineRule="auto"/>
        <w:jc w:val="both"/>
        <w:rPr>
          <w:rFonts w:ascii="Calibri" w:eastAsia="Helvetica Neue Light" w:hAnsi="Calibri" w:cs="Calibri"/>
          <w:color w:val="000000"/>
        </w:rPr>
      </w:pPr>
      <w:r w:rsidRPr="00DF487F">
        <w:rPr>
          <w:rFonts w:ascii="Calibri" w:eastAsia="Helvetica Neue Light" w:hAnsi="Calibri" w:cs="Calibri"/>
          <w:color w:val="000000"/>
        </w:rPr>
        <w:t>Para ello, este Consejo Consultivo propone, de manera no exhaustiva, las siguientes recomendaciones:</w:t>
      </w:r>
    </w:p>
    <w:p w14:paraId="68222F35" w14:textId="77777777" w:rsidR="007F2297" w:rsidRPr="003C7549" w:rsidRDefault="007F2297" w:rsidP="00A702C7">
      <w:pPr>
        <w:spacing w:line="276" w:lineRule="auto"/>
        <w:jc w:val="both"/>
        <w:rPr>
          <w:rFonts w:ascii="Calibri" w:eastAsia="Helvetica Neue Light" w:hAnsi="Calibri" w:cs="Calibri"/>
          <w:color w:val="000000"/>
        </w:rPr>
      </w:pPr>
    </w:p>
    <w:p w14:paraId="645B2FD2" w14:textId="5F48FC5C" w:rsidR="006A32C5" w:rsidRDefault="003C7549" w:rsidP="00A702C7">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Helvetica Neue Light" w:hAnsi="Calibri" w:cs="Calibri"/>
          <w:color w:val="000000"/>
        </w:rPr>
      </w:pPr>
      <w:r w:rsidRPr="003C7549">
        <w:rPr>
          <w:rFonts w:ascii="Calibri" w:eastAsia="Helvetica Neue Light" w:hAnsi="Calibri" w:cs="Calibri"/>
          <w:color w:val="000000"/>
        </w:rPr>
        <w:t>Elaborar propuestas de indicadores sectoriales que incorporen elementos para medir el desarrollo y bienestar de la población, a nivel comunidad e individuo, en línea con la recomendación de las Naciones Unidas y los indicadores tradicionales y nuevas propuestas de la UIT</w:t>
      </w:r>
      <w:r w:rsidRPr="003C7549">
        <w:rPr>
          <w:rStyle w:val="Refdenotaalpie"/>
          <w:rFonts w:ascii="Calibri" w:eastAsia="Helvetica Neue Light" w:hAnsi="Calibri" w:cs="Calibri"/>
          <w:color w:val="000000"/>
        </w:rPr>
        <w:footnoteReference w:id="3"/>
      </w:r>
      <w:r w:rsidRPr="003C7549">
        <w:rPr>
          <w:rFonts w:ascii="Calibri" w:eastAsia="Helvetica Neue Light" w:hAnsi="Calibri" w:cs="Calibri"/>
          <w:color w:val="000000"/>
        </w:rPr>
        <w:t>.  Entre otros puntos, sugerimos:</w:t>
      </w:r>
    </w:p>
    <w:p w14:paraId="0E062E97" w14:textId="77777777" w:rsidR="00A702C7" w:rsidRPr="006A32C5" w:rsidRDefault="00A702C7" w:rsidP="00A702C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Helvetica Neue Light" w:hAnsi="Calibri" w:cs="Calibri"/>
          <w:color w:val="000000"/>
        </w:rPr>
      </w:pPr>
    </w:p>
    <w:p w14:paraId="19466DD3" w14:textId="125FCFB9" w:rsidR="003C7549" w:rsidRDefault="003C7549" w:rsidP="00A702C7">
      <w:pPr>
        <w:pStyle w:val="Prrafodelista"/>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Helvetica Neue Light" w:hAnsi="Calibri" w:cs="Calibri"/>
          <w:color w:val="000000"/>
        </w:rPr>
      </w:pPr>
      <w:r w:rsidRPr="003C7549">
        <w:rPr>
          <w:rFonts w:ascii="Calibri" w:eastAsia="Helvetica Neue Light" w:hAnsi="Calibri" w:cs="Calibri"/>
          <w:color w:val="000000"/>
        </w:rPr>
        <w:t>Recuperar el concepto de habilidades digitales y uso de la información en las métricas que describen el estado del sector</w:t>
      </w:r>
      <w:r w:rsidR="00A702C7">
        <w:rPr>
          <w:rFonts w:ascii="Calibri" w:eastAsia="Helvetica Neue Light" w:hAnsi="Calibri" w:cs="Calibri"/>
          <w:color w:val="000000"/>
        </w:rPr>
        <w:t>.</w:t>
      </w:r>
    </w:p>
    <w:p w14:paraId="00B0A42F" w14:textId="77777777" w:rsidR="00A702C7" w:rsidRPr="003C7549" w:rsidRDefault="00A702C7" w:rsidP="00A702C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40"/>
        <w:jc w:val="both"/>
        <w:rPr>
          <w:rFonts w:ascii="Calibri" w:eastAsia="Helvetica Neue Light" w:hAnsi="Calibri" w:cs="Calibri"/>
          <w:color w:val="000000"/>
        </w:rPr>
      </w:pPr>
    </w:p>
    <w:p w14:paraId="77810604" w14:textId="443D15D9" w:rsidR="007F2297" w:rsidRDefault="003C7549" w:rsidP="00A702C7">
      <w:pPr>
        <w:pStyle w:val="Prrafodelista"/>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Helvetica Neue Light" w:hAnsi="Calibri" w:cs="Calibri"/>
          <w:color w:val="000000"/>
        </w:rPr>
      </w:pPr>
      <w:r w:rsidRPr="003C7549">
        <w:rPr>
          <w:rFonts w:ascii="Calibri" w:eastAsia="Helvetica Neue Light" w:hAnsi="Calibri" w:cs="Calibri"/>
          <w:color w:val="000000"/>
        </w:rPr>
        <w:t>Desarrollar métricas que indiquen el impacto del uso de la información en la economía, bienestar y cohesión social, y calidad de vida de los desagregados geográficos.</w:t>
      </w:r>
    </w:p>
    <w:p w14:paraId="767C1147" w14:textId="77777777" w:rsidR="00A702C7" w:rsidRPr="00913430" w:rsidRDefault="00A702C7" w:rsidP="00A702C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40"/>
        <w:jc w:val="both"/>
        <w:rPr>
          <w:rFonts w:ascii="Calibri" w:eastAsia="Helvetica Neue Light" w:hAnsi="Calibri" w:cs="Calibri"/>
          <w:color w:val="000000"/>
        </w:rPr>
      </w:pPr>
    </w:p>
    <w:p w14:paraId="374A4C1A" w14:textId="5C3E30D2" w:rsidR="003C7549" w:rsidRDefault="003C7549" w:rsidP="00A702C7">
      <w:pPr>
        <w:pStyle w:val="Prrafodelista"/>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Helvetica Neue Light" w:hAnsi="Calibri" w:cs="Calibri"/>
          <w:color w:val="000000"/>
        </w:rPr>
      </w:pPr>
      <w:r w:rsidRPr="003C7549">
        <w:rPr>
          <w:rFonts w:ascii="Calibri" w:eastAsia="Helvetica Neue Light" w:hAnsi="Calibri" w:cs="Calibri"/>
          <w:color w:val="000000"/>
        </w:rPr>
        <w:t>Incorporar mediciones de las personas, empresas creadoras de contenidos y empresas desarrolladoras de infraestructuras como nodos activos de la red en vez de considerarlos sólo como usuarias. Es decir, es necesario considerar que los usuarios pueden ser también oferentes y creadores de contenidos y no únicamente consumidores. De esta manera, se abre la posibilidad de medir beneficios y costos en dos demandas interdependientes que coexisten, sobre todo en plataformas y servicios OTT que utilizan la infraestructura de telecomunicaciones.</w:t>
      </w:r>
    </w:p>
    <w:p w14:paraId="58E3C593" w14:textId="77777777" w:rsidR="00A702C7" w:rsidRPr="003C7549" w:rsidRDefault="00A702C7" w:rsidP="00A702C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40"/>
        <w:jc w:val="both"/>
        <w:rPr>
          <w:rFonts w:ascii="Calibri" w:eastAsia="Helvetica Neue Light" w:hAnsi="Calibri" w:cs="Calibri"/>
          <w:color w:val="000000"/>
        </w:rPr>
      </w:pPr>
    </w:p>
    <w:p w14:paraId="385654C4" w14:textId="19F87761" w:rsidR="003C7549" w:rsidRDefault="003C7549" w:rsidP="00A702C7">
      <w:pPr>
        <w:pStyle w:val="Prrafodelista"/>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Helvetica Neue Light" w:hAnsi="Calibri" w:cs="Calibri"/>
          <w:color w:val="000000"/>
        </w:rPr>
      </w:pPr>
      <w:r w:rsidRPr="003C7549">
        <w:rPr>
          <w:rFonts w:ascii="Calibri" w:eastAsia="Helvetica Neue Light" w:hAnsi="Calibri" w:cs="Calibri"/>
          <w:color w:val="000000"/>
        </w:rPr>
        <w:t>Incorporar el concepto de calidad de servicios e infraestructura en las variables tradicionales.</w:t>
      </w:r>
    </w:p>
    <w:p w14:paraId="6C087A69" w14:textId="77777777" w:rsidR="00A702C7" w:rsidRPr="003C7549" w:rsidRDefault="00A702C7" w:rsidP="00A702C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40"/>
        <w:jc w:val="both"/>
        <w:rPr>
          <w:rFonts w:ascii="Calibri" w:eastAsia="Helvetica Neue Light" w:hAnsi="Calibri" w:cs="Calibri"/>
          <w:color w:val="000000"/>
        </w:rPr>
      </w:pPr>
    </w:p>
    <w:p w14:paraId="62FEBC71" w14:textId="2ABFD20C" w:rsidR="003C7549" w:rsidRDefault="003C7549" w:rsidP="00A702C7">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Helvetica Neue Light" w:hAnsi="Calibri" w:cs="Calibri"/>
          <w:color w:val="000000"/>
        </w:rPr>
      </w:pPr>
      <w:r w:rsidRPr="003C7549">
        <w:rPr>
          <w:rFonts w:ascii="Calibri" w:eastAsia="Helvetica Neue Light" w:hAnsi="Calibri" w:cs="Calibri"/>
          <w:color w:val="000000"/>
        </w:rPr>
        <w:t>Correlacionar las mediciones anteriores, así como las tradicionales, con el impacto en el bienestar y en el desarrollo humano, considerando al menos la salud, la educación y el ingreso.</w:t>
      </w:r>
    </w:p>
    <w:p w14:paraId="1BE9EDF4" w14:textId="77777777" w:rsidR="00A702C7" w:rsidRPr="003C7549" w:rsidRDefault="00A702C7" w:rsidP="00A702C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Helvetica Neue Light" w:hAnsi="Calibri" w:cs="Calibri"/>
          <w:color w:val="000000"/>
        </w:rPr>
      </w:pPr>
    </w:p>
    <w:p w14:paraId="619021B3" w14:textId="5F34AB1E" w:rsidR="003C7549" w:rsidRDefault="003C7549" w:rsidP="00A702C7">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Helvetica Neue Light" w:hAnsi="Calibri" w:cs="Calibri"/>
          <w:color w:val="000000"/>
        </w:rPr>
      </w:pPr>
      <w:r w:rsidRPr="003C7549">
        <w:rPr>
          <w:rFonts w:ascii="Calibri" w:eastAsia="Helvetica Neue Light" w:hAnsi="Calibri" w:cs="Calibri"/>
          <w:color w:val="000000"/>
        </w:rPr>
        <w:lastRenderedPageBreak/>
        <w:t>Realizar consultas y foros para consensuar las definiciones de las potenciales nuevas métricas.</w:t>
      </w:r>
    </w:p>
    <w:p w14:paraId="02957FFC" w14:textId="77777777" w:rsidR="00A702C7" w:rsidRPr="003C7549" w:rsidRDefault="00A702C7" w:rsidP="00A702C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Helvetica Neue Light" w:hAnsi="Calibri" w:cs="Calibri"/>
          <w:color w:val="000000"/>
        </w:rPr>
      </w:pPr>
    </w:p>
    <w:p w14:paraId="7169CA62" w14:textId="1A4CCCAA" w:rsidR="003C7549" w:rsidRDefault="003C7549" w:rsidP="00A702C7">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Helvetica Neue Light" w:hAnsi="Calibri" w:cs="Calibri"/>
          <w:color w:val="000000"/>
        </w:rPr>
      </w:pPr>
      <w:r w:rsidRPr="003C7549">
        <w:rPr>
          <w:rFonts w:ascii="Calibri" w:eastAsia="Helvetica Neue Light" w:hAnsi="Calibri" w:cs="Calibri"/>
          <w:color w:val="000000"/>
        </w:rPr>
        <w:t>Coordinar periódicamente con el INEGI la medición de las variables propuestas para contar con mediciones profesionales. En particular, actualizar la encuesta periódica realizada por ese instituto (ENDUTIH) y revisar la interpretación y medición de precios incorporada a los índices de inflación.</w:t>
      </w:r>
    </w:p>
    <w:p w14:paraId="0F545AC5" w14:textId="77777777" w:rsidR="00A702C7" w:rsidRDefault="00A702C7" w:rsidP="00A702C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Helvetica Neue Light" w:hAnsi="Calibri" w:cs="Calibri"/>
          <w:color w:val="000000"/>
        </w:rPr>
      </w:pPr>
    </w:p>
    <w:p w14:paraId="31151933" w14:textId="7115C2EC" w:rsidR="00855441" w:rsidRPr="00855441" w:rsidRDefault="00855441" w:rsidP="00C53227">
      <w:pPr>
        <w:pStyle w:val="Prrafodelista"/>
        <w:numPr>
          <w:ilvl w:val="0"/>
          <w:numId w:val="20"/>
        </w:numPr>
        <w:spacing w:line="276" w:lineRule="auto"/>
        <w:jc w:val="both"/>
        <w:rPr>
          <w:rFonts w:ascii="Calibri" w:eastAsia="Helvetica Neue Light" w:hAnsi="Calibri" w:cs="Calibri"/>
          <w:color w:val="000000"/>
        </w:rPr>
      </w:pPr>
      <w:r w:rsidRPr="00855441">
        <w:rPr>
          <w:rFonts w:ascii="Calibri" w:eastAsia="Helvetica Neue Light" w:hAnsi="Calibri" w:cs="Calibri"/>
          <w:color w:val="000000"/>
        </w:rPr>
        <w:t>Continuar mejorando el Banco de Información de Telecomunicaciones (BIT) del IFT, disminuyendo el lapso de tiempo entre las fechas de corte y la publicación de la información y los reportes.</w:t>
      </w:r>
    </w:p>
    <w:p w14:paraId="5AB66F34" w14:textId="1A2F7C55" w:rsidR="00A702C7" w:rsidRDefault="00A702C7" w:rsidP="00A702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eastAsia="Calibri" w:hAnsi="Calibri" w:cs="Calibri"/>
          <w:b/>
          <w:bCs/>
          <w:bdr w:val="none" w:sz="0" w:space="0" w:color="auto"/>
        </w:rPr>
      </w:pPr>
    </w:p>
    <w:p w14:paraId="33C9A2CD" w14:textId="4B203C4E" w:rsidR="00855441" w:rsidRDefault="00855441" w:rsidP="00A702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ascii="Calibri" w:eastAsia="Calibri" w:hAnsi="Calibri" w:cs="Calibri"/>
          <w:b/>
          <w:bCs/>
          <w:bdr w:val="none" w:sz="0" w:space="0" w:color="auto"/>
        </w:rPr>
      </w:pPr>
    </w:p>
    <w:p w14:paraId="432F3057" w14:textId="31520D01" w:rsidR="00855441" w:rsidRPr="00855441" w:rsidRDefault="00855441" w:rsidP="008554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ascii="Calibri" w:eastAsia="Calibri" w:hAnsi="Calibri" w:cs="Calibri"/>
          <w:b/>
          <w:bCs/>
          <w:bdr w:val="none" w:sz="0" w:space="0" w:color="auto"/>
        </w:rPr>
      </w:pPr>
      <w:r w:rsidRPr="00855441">
        <w:rPr>
          <w:rFonts w:ascii="Calibri" w:eastAsia="Calibri" w:hAnsi="Calibri" w:cs="Calibri"/>
          <w:b/>
          <w:bCs/>
          <w:bdr w:val="none" w:sz="0" w:space="0" w:color="auto"/>
        </w:rPr>
        <w:t xml:space="preserve">Dr. Ernesto M. Flores-Roux </w:t>
      </w:r>
    </w:p>
    <w:p w14:paraId="045E401E" w14:textId="77777777" w:rsidR="00855441" w:rsidRPr="00855441" w:rsidRDefault="00855441" w:rsidP="008554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ascii="Calibri" w:eastAsia="Calibri" w:hAnsi="Calibri" w:cs="Calibri"/>
          <w:b/>
          <w:bCs/>
          <w:bdr w:val="none" w:sz="0" w:space="0" w:color="auto"/>
        </w:rPr>
      </w:pPr>
      <w:r w:rsidRPr="00855441">
        <w:rPr>
          <w:rFonts w:ascii="Calibri" w:eastAsia="Calibri" w:hAnsi="Calibri" w:cs="Calibri"/>
          <w:b/>
          <w:bCs/>
          <w:bdr w:val="none" w:sz="0" w:space="0" w:color="auto"/>
        </w:rPr>
        <w:t>Presidente</w:t>
      </w:r>
    </w:p>
    <w:p w14:paraId="40968397" w14:textId="3BADF606" w:rsidR="00855441" w:rsidRPr="00855441" w:rsidRDefault="00855441" w:rsidP="008554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eastAsia="Calibri" w:hAnsi="Calibri" w:cs="Calibri"/>
          <w:b/>
          <w:bCs/>
          <w:bdr w:val="none" w:sz="0" w:space="0" w:color="auto"/>
        </w:rPr>
      </w:pPr>
    </w:p>
    <w:p w14:paraId="4E103F91" w14:textId="090285B5" w:rsidR="00855441" w:rsidRPr="00855441" w:rsidRDefault="00855441" w:rsidP="008554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eastAsia="Calibri" w:hAnsi="Calibri" w:cs="Calibri"/>
          <w:b/>
          <w:bCs/>
          <w:bdr w:val="none" w:sz="0" w:space="0" w:color="auto"/>
        </w:rPr>
      </w:pPr>
    </w:p>
    <w:p w14:paraId="60637FAE" w14:textId="77777777" w:rsidR="00855441" w:rsidRPr="00855441" w:rsidRDefault="00855441" w:rsidP="008554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ascii="Calibri" w:eastAsia="Calibri" w:hAnsi="Calibri" w:cs="Calibri"/>
          <w:b/>
          <w:bCs/>
          <w:bdr w:val="none" w:sz="0" w:space="0" w:color="auto"/>
        </w:rPr>
      </w:pPr>
      <w:r w:rsidRPr="00855441">
        <w:rPr>
          <w:rFonts w:ascii="Calibri" w:eastAsia="Calibri" w:hAnsi="Calibri" w:cs="Calibri"/>
          <w:b/>
          <w:bCs/>
          <w:bdr w:val="none" w:sz="0" w:space="0" w:color="auto"/>
        </w:rPr>
        <w:t>Lic. Juan José Crispín Borbolla</w:t>
      </w:r>
    </w:p>
    <w:p w14:paraId="06C7D749" w14:textId="741B1486" w:rsidR="00855441" w:rsidRPr="00A702C7" w:rsidRDefault="00855441" w:rsidP="00A702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ascii="Calibri" w:eastAsia="Calibri" w:hAnsi="Calibri" w:cs="Calibri"/>
          <w:b/>
          <w:bCs/>
          <w:bdr w:val="none" w:sz="0" w:space="0" w:color="auto"/>
        </w:rPr>
      </w:pPr>
      <w:r w:rsidRPr="00855441">
        <w:rPr>
          <w:rFonts w:ascii="Calibri" w:eastAsia="Calibri" w:hAnsi="Calibri" w:cs="Calibri"/>
          <w:b/>
          <w:bCs/>
          <w:bdr w:val="none" w:sz="0" w:space="0" w:color="auto"/>
        </w:rPr>
        <w:t>Secretario</w:t>
      </w:r>
    </w:p>
    <w:p w14:paraId="3B9AB0AF" w14:textId="77777777" w:rsidR="00855441" w:rsidRPr="00855441" w:rsidRDefault="00855441" w:rsidP="008554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18"/>
          <w:szCs w:val="18"/>
          <w:bdr w:val="none" w:sz="0" w:space="0" w:color="auto"/>
        </w:rPr>
      </w:pPr>
    </w:p>
    <w:p w14:paraId="1C889FD6" w14:textId="3AE6A504" w:rsidR="00A702C7" w:rsidRDefault="00A702C7" w:rsidP="008554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16"/>
          <w:szCs w:val="16"/>
          <w:bdr w:val="none" w:sz="0" w:space="0" w:color="auto"/>
        </w:rPr>
      </w:pPr>
    </w:p>
    <w:p w14:paraId="160EC4FA" w14:textId="744BD265" w:rsidR="00855441" w:rsidRDefault="00855441" w:rsidP="008554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16"/>
          <w:szCs w:val="16"/>
          <w:bdr w:val="none" w:sz="0" w:space="0" w:color="auto"/>
        </w:rPr>
      </w:pPr>
      <w:r w:rsidRPr="00855441">
        <w:rPr>
          <w:rFonts w:ascii="Calibri" w:eastAsia="Times New Roman" w:hAnsi="Calibri" w:cs="Calibri"/>
          <w:sz w:val="16"/>
          <w:szCs w:val="16"/>
          <w:bdr w:val="none" w:sz="0" w:space="0" w:color="auto"/>
        </w:rPr>
        <w:t xml:space="preserve">La Recomendación fue aprobada por el IV Consejo Consultivo del Instituto Federal de Telecomunicaciones </w:t>
      </w:r>
      <w:r w:rsidRPr="00F32734">
        <w:rPr>
          <w:rFonts w:ascii="Calibri" w:eastAsia="Times New Roman" w:hAnsi="Calibri" w:cs="Calibri"/>
          <w:sz w:val="16"/>
          <w:szCs w:val="16"/>
          <w:bdr w:val="none" w:sz="0" w:space="0" w:color="auto"/>
        </w:rPr>
        <w:t>por unanimidad</w:t>
      </w:r>
      <w:r w:rsidRPr="00855441">
        <w:rPr>
          <w:rFonts w:ascii="Calibri" w:eastAsia="Times New Roman" w:hAnsi="Calibri" w:cs="Calibri"/>
          <w:sz w:val="16"/>
          <w:szCs w:val="16"/>
          <w:bdr w:val="none" w:sz="0" w:space="0" w:color="auto"/>
        </w:rPr>
        <w:t xml:space="preserve">,  con los votos a favor de los Consejeros </w:t>
      </w:r>
      <w:r w:rsidR="00F32734">
        <w:rPr>
          <w:rFonts w:ascii="Calibri" w:eastAsia="Times New Roman" w:hAnsi="Calibri" w:cs="Calibri"/>
          <w:sz w:val="16"/>
          <w:szCs w:val="16"/>
          <w:bdr w:val="none" w:sz="0" w:space="0" w:color="auto"/>
        </w:rPr>
        <w:t xml:space="preserve">María Cristina Capelo Lanz, </w:t>
      </w:r>
      <w:r w:rsidR="00F32734" w:rsidRPr="006608A4">
        <w:rPr>
          <w:rFonts w:ascii="Calibri" w:eastAsia="Times New Roman" w:hAnsi="Calibri" w:cs="Calibri"/>
          <w:sz w:val="16"/>
          <w:szCs w:val="16"/>
          <w:bdr w:val="none" w:sz="0" w:space="0" w:color="auto"/>
        </w:rPr>
        <w:t xml:space="preserve">María Cristina Cárdenas Peralta, </w:t>
      </w:r>
      <w:r w:rsidRPr="006608A4">
        <w:rPr>
          <w:rFonts w:ascii="Calibri" w:eastAsia="Times New Roman" w:hAnsi="Calibri" w:cs="Calibri"/>
          <w:sz w:val="16"/>
          <w:szCs w:val="16"/>
          <w:bdr w:val="none" w:sz="0" w:space="0" w:color="auto"/>
        </w:rPr>
        <w:t xml:space="preserve">Sara Gabriela Castellanos Pascacio, Ernesto M. Flores-Roux, Luis Fernando García Muñoz, Gerardo Francisco González Abarca, Santiago Gutiérrez Fernández, </w:t>
      </w:r>
      <w:r w:rsidR="00F32734" w:rsidRPr="00A702C7">
        <w:rPr>
          <w:rFonts w:ascii="Calibri" w:eastAsia="Times New Roman" w:hAnsi="Calibri" w:cs="Calibri"/>
          <w:sz w:val="16"/>
          <w:szCs w:val="16"/>
          <w:bdr w:val="none" w:sz="0" w:space="0" w:color="auto"/>
        </w:rPr>
        <w:t xml:space="preserve">Erik Huesca </w:t>
      </w:r>
      <w:r w:rsidR="006608A4" w:rsidRPr="00A702C7">
        <w:rPr>
          <w:rFonts w:ascii="Calibri" w:eastAsia="Times New Roman" w:hAnsi="Calibri" w:cs="Calibri"/>
          <w:sz w:val="16"/>
          <w:szCs w:val="16"/>
          <w:bdr w:val="none" w:sz="0" w:space="0" w:color="auto"/>
        </w:rPr>
        <w:t xml:space="preserve">Morales, Luis Miguel Martínez Cervantes, </w:t>
      </w:r>
      <w:r w:rsidRPr="006608A4">
        <w:rPr>
          <w:rFonts w:ascii="Calibri" w:eastAsia="Times New Roman" w:hAnsi="Calibri" w:cs="Calibri"/>
          <w:sz w:val="16"/>
          <w:szCs w:val="16"/>
          <w:bdr w:val="none" w:sz="0" w:space="0" w:color="auto"/>
        </w:rPr>
        <w:t xml:space="preserve">Alejandro Ulises Mendoza Pérez, </w:t>
      </w:r>
      <w:r w:rsidR="006608A4" w:rsidRPr="00A702C7">
        <w:rPr>
          <w:rFonts w:ascii="Calibri" w:eastAsia="Times New Roman" w:hAnsi="Calibri" w:cs="Calibri"/>
          <w:sz w:val="16"/>
          <w:szCs w:val="16"/>
          <w:bdr w:val="none" w:sz="0" w:space="0" w:color="auto"/>
        </w:rPr>
        <w:t xml:space="preserve">Alejandro Ulises Mendoza Pérez, </w:t>
      </w:r>
      <w:r w:rsidRPr="006608A4">
        <w:rPr>
          <w:rFonts w:ascii="Calibri" w:eastAsia="Times New Roman" w:hAnsi="Calibri" w:cs="Calibri"/>
          <w:sz w:val="16"/>
          <w:szCs w:val="16"/>
          <w:bdr w:val="none" w:sz="0" w:space="0" w:color="auto"/>
        </w:rPr>
        <w:t xml:space="preserve">Jorge Fernando Negrete Pacheco, </w:t>
      </w:r>
      <w:r w:rsidR="006608A4" w:rsidRPr="00A702C7">
        <w:rPr>
          <w:rFonts w:ascii="Calibri" w:eastAsia="Times New Roman" w:hAnsi="Calibri" w:cs="Calibri"/>
          <w:sz w:val="16"/>
          <w:szCs w:val="16"/>
          <w:bdr w:val="none" w:sz="0" w:space="0" w:color="auto"/>
        </w:rPr>
        <w:t xml:space="preserve">Lucía Ojeda Cárdenas </w:t>
      </w:r>
      <w:r w:rsidRPr="006608A4">
        <w:rPr>
          <w:rFonts w:ascii="Calibri" w:eastAsia="Times New Roman" w:hAnsi="Calibri" w:cs="Calibri"/>
          <w:sz w:val="16"/>
          <w:szCs w:val="16"/>
          <w:bdr w:val="none" w:sz="0" w:space="0" w:color="auto"/>
        </w:rPr>
        <w:t>y Primavera Téllez Girón García; en su I</w:t>
      </w:r>
      <w:r w:rsidR="006608A4" w:rsidRPr="00A702C7">
        <w:rPr>
          <w:rFonts w:ascii="Calibri" w:eastAsia="Times New Roman" w:hAnsi="Calibri" w:cs="Calibri"/>
          <w:sz w:val="16"/>
          <w:szCs w:val="16"/>
          <w:bdr w:val="none" w:sz="0" w:space="0" w:color="auto"/>
        </w:rPr>
        <w:t xml:space="preserve"> </w:t>
      </w:r>
      <w:r w:rsidRPr="006608A4">
        <w:rPr>
          <w:rFonts w:ascii="Calibri" w:eastAsia="Times New Roman" w:hAnsi="Calibri" w:cs="Calibri"/>
          <w:sz w:val="16"/>
          <w:szCs w:val="16"/>
          <w:bdr w:val="none" w:sz="0" w:space="0" w:color="auto"/>
        </w:rPr>
        <w:t xml:space="preserve">Sesión </w:t>
      </w:r>
      <w:r w:rsidR="006608A4" w:rsidRPr="006608A4">
        <w:rPr>
          <w:rFonts w:ascii="Calibri" w:eastAsia="Times New Roman" w:hAnsi="Calibri" w:cs="Calibri"/>
          <w:sz w:val="16"/>
          <w:szCs w:val="16"/>
          <w:bdr w:val="none" w:sz="0" w:space="0" w:color="auto"/>
        </w:rPr>
        <w:t>Extrao</w:t>
      </w:r>
      <w:r w:rsidRPr="006608A4">
        <w:rPr>
          <w:rFonts w:ascii="Calibri" w:eastAsia="Times New Roman" w:hAnsi="Calibri" w:cs="Calibri"/>
          <w:sz w:val="16"/>
          <w:szCs w:val="16"/>
          <w:bdr w:val="none" w:sz="0" w:space="0" w:color="auto"/>
        </w:rPr>
        <w:t xml:space="preserve">rdinaria celebrada el </w:t>
      </w:r>
      <w:r w:rsidR="006608A4" w:rsidRPr="00A702C7">
        <w:rPr>
          <w:rFonts w:ascii="Calibri" w:eastAsia="Times New Roman" w:hAnsi="Calibri" w:cs="Calibri"/>
          <w:sz w:val="16"/>
          <w:szCs w:val="16"/>
          <w:bdr w:val="none" w:sz="0" w:space="0" w:color="auto"/>
        </w:rPr>
        <w:t>31</w:t>
      </w:r>
      <w:r w:rsidRPr="006608A4">
        <w:rPr>
          <w:rFonts w:ascii="Calibri" w:eastAsia="Times New Roman" w:hAnsi="Calibri" w:cs="Calibri"/>
          <w:sz w:val="16"/>
          <w:szCs w:val="16"/>
          <w:bdr w:val="none" w:sz="0" w:space="0" w:color="auto"/>
        </w:rPr>
        <w:t xml:space="preserve"> de </w:t>
      </w:r>
      <w:r w:rsidR="006608A4" w:rsidRPr="00A702C7">
        <w:rPr>
          <w:rFonts w:ascii="Calibri" w:eastAsia="Times New Roman" w:hAnsi="Calibri" w:cs="Calibri"/>
          <w:sz w:val="16"/>
          <w:szCs w:val="16"/>
          <w:bdr w:val="none" w:sz="0" w:space="0" w:color="auto"/>
        </w:rPr>
        <w:t xml:space="preserve">octubre </w:t>
      </w:r>
      <w:r w:rsidRPr="006608A4">
        <w:rPr>
          <w:rFonts w:ascii="Calibri" w:eastAsia="Times New Roman" w:hAnsi="Calibri" w:cs="Calibri"/>
          <w:sz w:val="16"/>
          <w:szCs w:val="16"/>
          <w:bdr w:val="none" w:sz="0" w:space="0" w:color="auto"/>
        </w:rPr>
        <w:t xml:space="preserve">de 2019, </w:t>
      </w:r>
      <w:r w:rsidR="006608A4" w:rsidRPr="006608A4">
        <w:rPr>
          <w:rFonts w:ascii="Calibri" w:eastAsia="Times New Roman" w:hAnsi="Calibri" w:cs="Calibri"/>
          <w:sz w:val="16"/>
          <w:szCs w:val="16"/>
          <w:bdr w:val="none" w:sz="0" w:space="0" w:color="auto"/>
        </w:rPr>
        <w:t>mediante Acuerdo CC/IFT/3110</w:t>
      </w:r>
      <w:r w:rsidR="006608A4" w:rsidRPr="00A702C7">
        <w:rPr>
          <w:rFonts w:ascii="Calibri" w:eastAsia="Times New Roman" w:hAnsi="Calibri" w:cs="Calibri"/>
          <w:sz w:val="16"/>
          <w:szCs w:val="16"/>
          <w:bdr w:val="none" w:sz="0" w:space="0" w:color="auto"/>
        </w:rPr>
        <w:t>19/17</w:t>
      </w:r>
      <w:r w:rsidRPr="006608A4">
        <w:rPr>
          <w:rFonts w:ascii="Calibri" w:eastAsia="Times New Roman" w:hAnsi="Calibri" w:cs="Calibri"/>
          <w:sz w:val="16"/>
          <w:szCs w:val="16"/>
          <w:bdr w:val="none" w:sz="0" w:space="0" w:color="auto"/>
        </w:rPr>
        <w:t>.</w:t>
      </w:r>
    </w:p>
    <w:p w14:paraId="243ABFB3" w14:textId="77777777" w:rsidR="00394BC1" w:rsidRPr="00855441" w:rsidRDefault="00394BC1" w:rsidP="008554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16"/>
          <w:szCs w:val="16"/>
          <w:bdr w:val="none" w:sz="0" w:space="0" w:color="auto"/>
        </w:rPr>
      </w:pPr>
    </w:p>
    <w:p w14:paraId="5B336252" w14:textId="47582A4F" w:rsidR="001B53D7" w:rsidRPr="003C7549" w:rsidRDefault="00855441" w:rsidP="003C7549">
      <w:pPr>
        <w:jc w:val="both"/>
        <w:rPr>
          <w:rFonts w:ascii="Calibri" w:hAnsi="Calibri" w:cs="Calibri"/>
        </w:rPr>
      </w:pPr>
      <w:r w:rsidRPr="00855441">
        <w:rPr>
          <w:rFonts w:ascii="Calibri" w:eastAsia="Calibri" w:hAnsi="Calibri"/>
          <w:bCs/>
          <w:sz w:val="16"/>
          <w:szCs w:val="16"/>
          <w:bdr w:val="none" w:sz="0" w:space="0" w:color="auto"/>
        </w:rPr>
        <w:t>El proyecto de Recomendación fue desarrollado por el Conse</w:t>
      </w:r>
      <w:r w:rsidR="00E53B1D">
        <w:rPr>
          <w:rFonts w:ascii="Calibri" w:eastAsia="Calibri" w:hAnsi="Calibri"/>
          <w:bCs/>
          <w:sz w:val="16"/>
          <w:szCs w:val="16"/>
          <w:bdr w:val="none" w:sz="0" w:space="0" w:color="auto"/>
        </w:rPr>
        <w:t>jero Erik Huesca Morales</w:t>
      </w:r>
      <w:r w:rsidRPr="00855441">
        <w:rPr>
          <w:rFonts w:ascii="Calibri" w:eastAsia="Calibri" w:hAnsi="Calibri"/>
          <w:bCs/>
          <w:sz w:val="16"/>
          <w:szCs w:val="16"/>
          <w:bdr w:val="none" w:sz="0" w:space="0" w:color="auto"/>
        </w:rPr>
        <w:t>.</w:t>
      </w:r>
    </w:p>
    <w:sectPr w:rsidR="001B53D7" w:rsidRPr="003C7549" w:rsidSect="007937BF">
      <w:headerReference w:type="default" r:id="rId8"/>
      <w:footerReference w:type="default" r:id="rId9"/>
      <w:pgSz w:w="11900" w:h="16840"/>
      <w:pgMar w:top="2410" w:right="1200" w:bottom="1843" w:left="1200" w:header="720" w:footer="11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5C3D8" w14:textId="77777777" w:rsidR="00A93B35" w:rsidRDefault="00A93B35">
      <w:r>
        <w:separator/>
      </w:r>
    </w:p>
  </w:endnote>
  <w:endnote w:type="continuationSeparator" w:id="0">
    <w:p w14:paraId="7DA22EEA" w14:textId="77777777" w:rsidR="00A93B35" w:rsidRDefault="00A9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Questria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Helvetica Neue UltraLight">
    <w:altName w:val="Arial"/>
    <w:charset w:val="00"/>
    <w:family w:val="auto"/>
    <w:pitch w:val="variable"/>
    <w:sig w:usb0="A00002FF" w:usb1="5000205B" w:usb2="00000002" w:usb3="00000000" w:csb0="00000001" w:csb1="00000000"/>
  </w:font>
  <w:font w:name="Helvetica Neue Medium">
    <w:altName w:val="Arial"/>
    <w:charset w:val="4D"/>
    <w:family w:val="swiss"/>
    <w:pitch w:val="variable"/>
    <w:sig w:usb0="A00002FF" w:usb1="5000205B" w:usb2="00000002" w:usb3="00000000" w:csb0="0000009B" w:csb1="00000000"/>
  </w:font>
  <w:font w:name="Helvetica Neue Light">
    <w:charset w:val="00"/>
    <w:family w:val="auto"/>
    <w:pitch w:val="variable"/>
    <w:sig w:usb0="A00002FF" w:usb1="5000205B" w:usb2="00000002" w:usb3="00000000" w:csb0="00000007" w:csb1="00000000"/>
  </w:font>
  <w:font w:name="Helvetica Neue">
    <w:charset w:val="00"/>
    <w:family w:val="auto"/>
    <w:pitch w:val="variable"/>
    <w:sig w:usb0="80000067"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85C5C" w14:textId="66C01A54" w:rsidR="00160992" w:rsidRDefault="00160992">
    <w:pPr>
      <w:pStyle w:val="Cabeceraypie"/>
      <w:tabs>
        <w:tab w:val="clear" w:pos="9020"/>
        <w:tab w:val="center" w:pos="4750"/>
        <w:tab w:val="right" w:pos="9500"/>
      </w:tabs>
    </w:pPr>
    <w:r>
      <w:tab/>
    </w:r>
    <w:r>
      <w:fldChar w:fldCharType="begin"/>
    </w:r>
    <w:r>
      <w:instrText xml:space="preserve"> PAGE </w:instrText>
    </w:r>
    <w:r>
      <w:fldChar w:fldCharType="separate"/>
    </w:r>
    <w:r w:rsidR="004D3C3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DA47B" w14:textId="77777777" w:rsidR="00A93B35" w:rsidRDefault="00A93B35">
      <w:r>
        <w:separator/>
      </w:r>
    </w:p>
  </w:footnote>
  <w:footnote w:type="continuationSeparator" w:id="0">
    <w:p w14:paraId="52BF4972" w14:textId="77777777" w:rsidR="00A93B35" w:rsidRDefault="00A93B35">
      <w:r>
        <w:continuationSeparator/>
      </w:r>
    </w:p>
  </w:footnote>
  <w:footnote w:id="1">
    <w:p w14:paraId="6D27D438" w14:textId="6B93023A" w:rsidR="00913430" w:rsidRPr="00A702C7" w:rsidRDefault="003C7549" w:rsidP="00A702C7">
      <w:pPr>
        <w:jc w:val="both"/>
        <w:rPr>
          <w:rFonts w:ascii="Calibri" w:hAnsi="Calibri" w:cs="Calibri"/>
          <w:sz w:val="16"/>
          <w:szCs w:val="16"/>
        </w:rPr>
      </w:pPr>
      <w:r w:rsidRPr="00A702C7">
        <w:rPr>
          <w:rStyle w:val="Refdenotaalpie"/>
          <w:rFonts w:ascii="Calibri" w:hAnsi="Calibri" w:cs="Calibri"/>
          <w:sz w:val="16"/>
          <w:szCs w:val="16"/>
        </w:rPr>
        <w:footnoteRef/>
      </w:r>
      <w:r w:rsidRPr="00A702C7">
        <w:rPr>
          <w:rFonts w:ascii="Calibri" w:hAnsi="Calibri" w:cs="Calibri"/>
          <w:sz w:val="16"/>
          <w:szCs w:val="16"/>
          <w:lang w:val="en-US"/>
        </w:rPr>
        <w:t xml:space="preserve"> Cave, Martin y E. Flores-Roux (2017). “How Mexico can benefit from the digital economy” Working paper.</w:t>
      </w:r>
      <w:r w:rsidR="00913430" w:rsidRPr="00913430">
        <w:rPr>
          <w:rFonts w:ascii="Calibri" w:hAnsi="Calibri" w:cs="Calibri"/>
          <w:sz w:val="16"/>
          <w:szCs w:val="16"/>
          <w:lang w:val="en-US"/>
        </w:rPr>
        <w:t xml:space="preserve"> </w:t>
      </w:r>
      <w:proofErr w:type="spellStart"/>
      <w:r w:rsidR="00913430" w:rsidRPr="00913430">
        <w:rPr>
          <w:rFonts w:ascii="Calibri" w:hAnsi="Calibri" w:cs="Calibri"/>
          <w:sz w:val="16"/>
          <w:szCs w:val="16"/>
          <w:lang w:val="en-US"/>
        </w:rPr>
        <w:t>Disponible</w:t>
      </w:r>
      <w:proofErr w:type="spellEnd"/>
      <w:r w:rsidR="00913430" w:rsidRPr="00913430">
        <w:rPr>
          <w:rFonts w:ascii="Calibri" w:hAnsi="Calibri" w:cs="Calibri"/>
          <w:sz w:val="16"/>
          <w:szCs w:val="16"/>
          <w:lang w:val="en-US"/>
        </w:rPr>
        <w:t xml:space="preserve"> </w:t>
      </w:r>
      <w:proofErr w:type="spellStart"/>
      <w:r w:rsidR="00913430" w:rsidRPr="00913430">
        <w:rPr>
          <w:rFonts w:ascii="Calibri" w:hAnsi="Calibri" w:cs="Calibri"/>
          <w:sz w:val="16"/>
          <w:szCs w:val="16"/>
          <w:lang w:val="en-US"/>
        </w:rPr>
        <w:t>en</w:t>
      </w:r>
      <w:proofErr w:type="spellEnd"/>
      <w:r w:rsidR="00913430" w:rsidRPr="00913430">
        <w:rPr>
          <w:rFonts w:ascii="Calibri" w:hAnsi="Calibri" w:cs="Calibri"/>
          <w:sz w:val="16"/>
          <w:szCs w:val="16"/>
          <w:lang w:val="en-US"/>
        </w:rPr>
        <w:t xml:space="preserve">: </w:t>
      </w:r>
      <w:r w:rsidR="00913430" w:rsidRPr="004D3C36">
        <w:rPr>
          <w:rFonts w:ascii="Calibri" w:hAnsi="Calibri" w:cs="Calibri"/>
          <w:sz w:val="16"/>
          <w:szCs w:val="16"/>
        </w:rPr>
        <w:t>http://ceeg.mx/publicaciones/CEEG-Final-Version-25-jan-2017.pdf</w:t>
      </w:r>
    </w:p>
    <w:p w14:paraId="5580C526" w14:textId="77777777" w:rsidR="007F2297" w:rsidRPr="00A702C7" w:rsidRDefault="007F2297" w:rsidP="003C7549">
      <w:pPr>
        <w:rPr>
          <w:rFonts w:ascii="Calibri" w:hAnsi="Calibri" w:cs="Calibri"/>
          <w:sz w:val="16"/>
          <w:szCs w:val="16"/>
          <w:lang w:val="en-US"/>
        </w:rPr>
      </w:pPr>
    </w:p>
  </w:footnote>
  <w:footnote w:id="2">
    <w:p w14:paraId="6FCD3F17" w14:textId="7663F3B3" w:rsidR="00913430" w:rsidRPr="00A702C7" w:rsidRDefault="003C7549" w:rsidP="00A702C7">
      <w:pPr>
        <w:pStyle w:val="Textonotapie"/>
        <w:jc w:val="both"/>
        <w:rPr>
          <w:rFonts w:ascii="Calibri" w:hAnsi="Calibri" w:cs="Calibri"/>
          <w:sz w:val="16"/>
          <w:szCs w:val="16"/>
        </w:rPr>
      </w:pPr>
      <w:r w:rsidRPr="00A702C7">
        <w:rPr>
          <w:rStyle w:val="Refdenotaalpie"/>
          <w:rFonts w:ascii="Calibri" w:hAnsi="Calibri" w:cs="Calibri"/>
          <w:sz w:val="16"/>
          <w:szCs w:val="16"/>
        </w:rPr>
        <w:footnoteRef/>
      </w:r>
      <w:r w:rsidRPr="00A702C7">
        <w:rPr>
          <w:rFonts w:ascii="Calibri" w:hAnsi="Calibri" w:cs="Calibri"/>
          <w:sz w:val="16"/>
          <w:szCs w:val="16"/>
          <w:lang w:val="es-ES"/>
        </w:rPr>
        <w:t xml:space="preserve"> </w:t>
      </w:r>
      <w:proofErr w:type="spellStart"/>
      <w:r w:rsidRPr="00A702C7">
        <w:rPr>
          <w:rFonts w:ascii="Calibri" w:hAnsi="Calibri" w:cs="Calibri"/>
          <w:sz w:val="16"/>
          <w:szCs w:val="16"/>
          <w:lang w:val="es-ES"/>
        </w:rPr>
        <w:t>United</w:t>
      </w:r>
      <w:proofErr w:type="spellEnd"/>
      <w:r w:rsidRPr="00A702C7">
        <w:rPr>
          <w:rFonts w:ascii="Calibri" w:hAnsi="Calibri" w:cs="Calibri"/>
          <w:sz w:val="16"/>
          <w:szCs w:val="16"/>
          <w:lang w:val="es-ES"/>
        </w:rPr>
        <w:t xml:space="preserve"> </w:t>
      </w:r>
      <w:proofErr w:type="spellStart"/>
      <w:r w:rsidRPr="00A702C7">
        <w:rPr>
          <w:rFonts w:ascii="Calibri" w:hAnsi="Calibri" w:cs="Calibri"/>
          <w:sz w:val="16"/>
          <w:szCs w:val="16"/>
          <w:lang w:val="es-ES"/>
        </w:rPr>
        <w:t>Nations</w:t>
      </w:r>
      <w:proofErr w:type="spellEnd"/>
      <w:r w:rsidRPr="00A702C7">
        <w:rPr>
          <w:rFonts w:ascii="Calibri" w:hAnsi="Calibri" w:cs="Calibri"/>
          <w:sz w:val="16"/>
          <w:szCs w:val="16"/>
          <w:lang w:val="es-ES"/>
        </w:rPr>
        <w:t xml:space="preserve">. (10 de junio de 2019). </w:t>
      </w:r>
      <w:r w:rsidRPr="00A702C7">
        <w:rPr>
          <w:rFonts w:ascii="Calibri" w:hAnsi="Calibri" w:cs="Calibri"/>
          <w:i/>
          <w:iCs/>
          <w:sz w:val="16"/>
          <w:szCs w:val="16"/>
          <w:lang w:val="en-US"/>
        </w:rPr>
        <w:t>The Age of Digital Interdependence. Report of the UN Secretary-General’s High-level Panel on Digital Cooperation</w:t>
      </w:r>
      <w:r w:rsidRPr="00A702C7">
        <w:rPr>
          <w:rFonts w:ascii="Calibri" w:hAnsi="Calibri" w:cs="Calibri"/>
          <w:sz w:val="16"/>
          <w:szCs w:val="16"/>
          <w:lang w:val="en-US"/>
        </w:rPr>
        <w:t>.</w:t>
      </w:r>
      <w:r w:rsidR="00913430" w:rsidRPr="00913430">
        <w:rPr>
          <w:rFonts w:ascii="Calibri" w:hAnsi="Calibri" w:cs="Calibri"/>
          <w:sz w:val="16"/>
          <w:szCs w:val="16"/>
          <w:lang w:val="en-US"/>
        </w:rPr>
        <w:t xml:space="preserve"> </w:t>
      </w:r>
      <w:proofErr w:type="spellStart"/>
      <w:r w:rsidR="00913430" w:rsidRPr="00913430">
        <w:rPr>
          <w:rFonts w:ascii="Calibri" w:hAnsi="Calibri" w:cs="Calibri"/>
          <w:sz w:val="16"/>
          <w:szCs w:val="16"/>
          <w:lang w:val="en-US"/>
        </w:rPr>
        <w:t>Disponible</w:t>
      </w:r>
      <w:proofErr w:type="spellEnd"/>
      <w:r w:rsidR="00913430" w:rsidRPr="00913430">
        <w:rPr>
          <w:rFonts w:ascii="Calibri" w:hAnsi="Calibri" w:cs="Calibri"/>
          <w:sz w:val="16"/>
          <w:szCs w:val="16"/>
          <w:lang w:val="en-US"/>
        </w:rPr>
        <w:t xml:space="preserve"> </w:t>
      </w:r>
      <w:proofErr w:type="spellStart"/>
      <w:r w:rsidR="00913430" w:rsidRPr="00913430">
        <w:rPr>
          <w:rFonts w:ascii="Calibri" w:hAnsi="Calibri" w:cs="Calibri"/>
          <w:sz w:val="16"/>
          <w:szCs w:val="16"/>
          <w:lang w:val="en-US"/>
        </w:rPr>
        <w:t>en</w:t>
      </w:r>
      <w:proofErr w:type="spellEnd"/>
      <w:r w:rsidR="00913430" w:rsidRPr="00913430">
        <w:rPr>
          <w:rFonts w:ascii="Calibri" w:hAnsi="Calibri" w:cs="Calibri"/>
          <w:sz w:val="16"/>
          <w:szCs w:val="16"/>
          <w:lang w:val="en-US"/>
        </w:rPr>
        <w:t xml:space="preserve">: </w:t>
      </w:r>
      <w:r w:rsidR="00913430" w:rsidRPr="004D3C36">
        <w:rPr>
          <w:rFonts w:ascii="Calibri" w:hAnsi="Calibri" w:cs="Calibri"/>
          <w:sz w:val="16"/>
          <w:szCs w:val="16"/>
        </w:rPr>
        <w:t>https://www.un.org/en/pdfs/DigitalCooperation-report-for%20web.pdf</w:t>
      </w:r>
    </w:p>
  </w:footnote>
  <w:footnote w:id="3">
    <w:p w14:paraId="71B27D38" w14:textId="6B301C82" w:rsidR="003C7549" w:rsidRPr="00A702C7" w:rsidRDefault="003C7549" w:rsidP="00A702C7">
      <w:pPr>
        <w:pStyle w:val="Textonotapie"/>
        <w:jc w:val="both"/>
        <w:rPr>
          <w:rFonts w:ascii="Calibri" w:hAnsi="Calibri" w:cs="Calibri"/>
          <w:sz w:val="16"/>
          <w:szCs w:val="16"/>
        </w:rPr>
      </w:pPr>
      <w:r w:rsidRPr="00A702C7">
        <w:rPr>
          <w:rStyle w:val="Refdenotaalpie"/>
          <w:rFonts w:ascii="Calibri" w:hAnsi="Calibri" w:cs="Calibri"/>
          <w:sz w:val="16"/>
          <w:szCs w:val="16"/>
        </w:rPr>
        <w:footnoteRef/>
      </w:r>
      <w:r w:rsidRPr="00A702C7">
        <w:rPr>
          <w:rFonts w:ascii="Calibri" w:hAnsi="Calibri" w:cs="Calibri"/>
          <w:sz w:val="16"/>
          <w:szCs w:val="16"/>
        </w:rPr>
        <w:t xml:space="preserve"> </w:t>
      </w:r>
      <w:r w:rsidR="00031693" w:rsidRPr="00A702C7">
        <w:rPr>
          <w:rFonts w:ascii="Calibri" w:hAnsi="Calibri" w:cs="Calibri"/>
          <w:sz w:val="16"/>
          <w:szCs w:val="16"/>
        </w:rPr>
        <w:t xml:space="preserve">Resultados del </w:t>
      </w:r>
      <w:proofErr w:type="spellStart"/>
      <w:r w:rsidR="00031693" w:rsidRPr="00A702C7">
        <w:rPr>
          <w:rFonts w:ascii="Calibri" w:hAnsi="Calibri" w:cs="Calibri"/>
          <w:i/>
          <w:iCs/>
          <w:sz w:val="16"/>
          <w:szCs w:val="16"/>
        </w:rPr>
        <w:t>Expert</w:t>
      </w:r>
      <w:proofErr w:type="spellEnd"/>
      <w:r w:rsidR="00031693" w:rsidRPr="00A702C7">
        <w:rPr>
          <w:rFonts w:ascii="Calibri" w:hAnsi="Calibri" w:cs="Calibri"/>
          <w:i/>
          <w:iCs/>
          <w:sz w:val="16"/>
          <w:szCs w:val="16"/>
        </w:rPr>
        <w:t xml:space="preserve"> </w:t>
      </w:r>
      <w:proofErr w:type="spellStart"/>
      <w:r w:rsidR="00031693" w:rsidRPr="00A702C7">
        <w:rPr>
          <w:rFonts w:ascii="Calibri" w:hAnsi="Calibri" w:cs="Calibri"/>
          <w:i/>
          <w:iCs/>
          <w:sz w:val="16"/>
          <w:szCs w:val="16"/>
        </w:rPr>
        <w:t>Group</w:t>
      </w:r>
      <w:proofErr w:type="spellEnd"/>
      <w:r w:rsidR="00031693" w:rsidRPr="00A702C7">
        <w:rPr>
          <w:rFonts w:ascii="Calibri" w:hAnsi="Calibri" w:cs="Calibri"/>
          <w:i/>
          <w:iCs/>
          <w:sz w:val="16"/>
          <w:szCs w:val="16"/>
        </w:rPr>
        <w:t xml:space="preserve"> </w:t>
      </w:r>
      <w:proofErr w:type="spellStart"/>
      <w:r w:rsidR="00031693" w:rsidRPr="00A702C7">
        <w:rPr>
          <w:rFonts w:ascii="Calibri" w:hAnsi="Calibri" w:cs="Calibri"/>
          <w:i/>
          <w:iCs/>
          <w:sz w:val="16"/>
          <w:szCs w:val="16"/>
        </w:rPr>
        <w:t>on</w:t>
      </w:r>
      <w:proofErr w:type="spellEnd"/>
      <w:r w:rsidR="00031693" w:rsidRPr="00A702C7">
        <w:rPr>
          <w:rFonts w:ascii="Calibri" w:hAnsi="Calibri" w:cs="Calibri"/>
          <w:i/>
          <w:iCs/>
          <w:sz w:val="16"/>
          <w:szCs w:val="16"/>
        </w:rPr>
        <w:t xml:space="preserve"> Telecom/ICT </w:t>
      </w:r>
      <w:proofErr w:type="spellStart"/>
      <w:r w:rsidR="00031693" w:rsidRPr="00A702C7">
        <w:rPr>
          <w:rFonts w:ascii="Calibri" w:hAnsi="Calibri" w:cs="Calibri"/>
          <w:i/>
          <w:iCs/>
          <w:sz w:val="16"/>
          <w:szCs w:val="16"/>
        </w:rPr>
        <w:t>Indicators</w:t>
      </w:r>
      <w:proofErr w:type="spellEnd"/>
      <w:r w:rsidR="00031693" w:rsidRPr="00A702C7">
        <w:rPr>
          <w:rFonts w:ascii="Calibri" w:hAnsi="Calibri" w:cs="Calibri"/>
          <w:i/>
          <w:iCs/>
          <w:sz w:val="16"/>
          <w:szCs w:val="16"/>
        </w:rPr>
        <w:t xml:space="preserve"> </w:t>
      </w:r>
      <w:proofErr w:type="spellStart"/>
      <w:r w:rsidR="00031693" w:rsidRPr="00A702C7">
        <w:rPr>
          <w:rFonts w:ascii="Calibri" w:hAnsi="Calibri" w:cs="Calibri"/>
          <w:i/>
          <w:iCs/>
          <w:sz w:val="16"/>
          <w:szCs w:val="16"/>
        </w:rPr>
        <w:t>Forum</w:t>
      </w:r>
      <w:proofErr w:type="spellEnd"/>
      <w:r w:rsidR="00031693" w:rsidRPr="00A702C7">
        <w:rPr>
          <w:rFonts w:ascii="Calibri" w:hAnsi="Calibri" w:cs="Calibri"/>
          <w:sz w:val="16"/>
          <w:szCs w:val="16"/>
        </w:rPr>
        <w:t xml:space="preserve"> que aún está en proceso de discusión de alternativas y no han sido aún publicadas.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4C8B5" w14:textId="77777777" w:rsidR="00160992" w:rsidRPr="00A955AB" w:rsidRDefault="001329F2" w:rsidP="00A955AB">
    <w:pPr>
      <w:pStyle w:val="Encabezado"/>
      <w:tabs>
        <w:tab w:val="clear" w:pos="4419"/>
        <w:tab w:val="clear" w:pos="8838"/>
        <w:tab w:val="left" w:pos="4035"/>
      </w:tabs>
    </w:pPr>
    <w:r>
      <w:rPr>
        <w:noProof/>
        <w:lang w:eastAsia="es-MX"/>
      </w:rPr>
      <w:drawing>
        <wp:inline distT="0" distB="0" distL="0" distR="0" wp14:anchorId="7DD65357" wp14:editId="22481D7A">
          <wp:extent cx="3657600" cy="854091"/>
          <wp:effectExtent l="0" t="0" r="0" b="317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4267" cy="86031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25B"/>
    <w:multiLevelType w:val="hybridMultilevel"/>
    <w:tmpl w:val="A07A18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1E2B0E"/>
    <w:multiLevelType w:val="hybridMultilevel"/>
    <w:tmpl w:val="03C4EE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A5362"/>
    <w:multiLevelType w:val="hybridMultilevel"/>
    <w:tmpl w:val="D9BA6846"/>
    <w:lvl w:ilvl="0" w:tplc="A8683E5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00B3A8B"/>
    <w:multiLevelType w:val="hybridMultilevel"/>
    <w:tmpl w:val="2750AEB2"/>
    <w:styleLink w:val="Estiloimportado2"/>
    <w:lvl w:ilvl="0" w:tplc="75BC405A">
      <w:start w:val="1"/>
      <w:numFmt w:val="decimal"/>
      <w:lvlText w:val="%1."/>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438A809A">
      <w:start w:val="1"/>
      <w:numFmt w:val="lowerLetter"/>
      <w:lvlText w:val="%2."/>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F19C8C22">
      <w:start w:val="1"/>
      <w:numFmt w:val="lowerRoman"/>
      <w:lvlText w:val="%3."/>
      <w:lvlJc w:val="left"/>
      <w:pPr>
        <w:ind w:left="283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86806E6E">
      <w:start w:val="1"/>
      <w:numFmt w:val="decimal"/>
      <w:lvlText w:val="%4."/>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AD21ACE">
      <w:start w:val="1"/>
      <w:numFmt w:val="lowerLetter"/>
      <w:lvlText w:val="%5."/>
      <w:lvlJc w:val="left"/>
      <w:pPr>
        <w:ind w:left="428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0F0C99E">
      <w:start w:val="1"/>
      <w:numFmt w:val="lowerRoman"/>
      <w:lvlText w:val="%6."/>
      <w:lvlJc w:val="left"/>
      <w:pPr>
        <w:ind w:left="499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44D408FA">
      <w:start w:val="1"/>
      <w:numFmt w:val="decimal"/>
      <w:lvlText w:val="%7."/>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E3D623AE">
      <w:start w:val="1"/>
      <w:numFmt w:val="lowerLetter"/>
      <w:lvlText w:val="%8."/>
      <w:lvlJc w:val="left"/>
      <w:pPr>
        <w:ind w:left="64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5212FDA2">
      <w:start w:val="1"/>
      <w:numFmt w:val="lowerRoman"/>
      <w:lvlText w:val="%9."/>
      <w:lvlJc w:val="left"/>
      <w:pPr>
        <w:ind w:left="7158"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EA68EC"/>
    <w:multiLevelType w:val="hybridMultilevel"/>
    <w:tmpl w:val="B97417E0"/>
    <w:lvl w:ilvl="0" w:tplc="B734C8B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587B6A"/>
    <w:multiLevelType w:val="hybridMultilevel"/>
    <w:tmpl w:val="2750AEB2"/>
    <w:numStyleLink w:val="Estiloimportado2"/>
  </w:abstractNum>
  <w:abstractNum w:abstractNumId="6" w15:restartNumberingAfterBreak="0">
    <w:nsid w:val="25224F6A"/>
    <w:multiLevelType w:val="hybridMultilevel"/>
    <w:tmpl w:val="65BC7D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F948A8"/>
    <w:multiLevelType w:val="hybridMultilevel"/>
    <w:tmpl w:val="15769F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402533"/>
    <w:multiLevelType w:val="hybridMultilevel"/>
    <w:tmpl w:val="675A7EEE"/>
    <w:lvl w:ilvl="0" w:tplc="9FD421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69304D"/>
    <w:multiLevelType w:val="multilevel"/>
    <w:tmpl w:val="923A6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8F72DF"/>
    <w:multiLevelType w:val="hybridMultilevel"/>
    <w:tmpl w:val="BE764FB0"/>
    <w:lvl w:ilvl="0" w:tplc="080A001B">
      <w:start w:val="1"/>
      <w:numFmt w:val="low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3C0C4D"/>
    <w:multiLevelType w:val="multilevel"/>
    <w:tmpl w:val="10422B8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161A49"/>
    <w:multiLevelType w:val="multilevel"/>
    <w:tmpl w:val="4D7E5588"/>
    <w:lvl w:ilvl="0">
      <w:start w:val="1"/>
      <w:numFmt w:val="lowerLetter"/>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0FD24A3"/>
    <w:multiLevelType w:val="hybridMultilevel"/>
    <w:tmpl w:val="6EA2B5EA"/>
    <w:styleLink w:val="Vieta"/>
    <w:lvl w:ilvl="0" w:tplc="786ADD26">
      <w:start w:val="1"/>
      <w:numFmt w:val="bullet"/>
      <w:lvlText w:val="•"/>
      <w:lvlJc w:val="left"/>
      <w:pPr>
        <w:ind w:left="216" w:hanging="216"/>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1" w:tplc="81B43E0C">
      <w:start w:val="1"/>
      <w:numFmt w:val="bullet"/>
      <w:lvlText w:val="•"/>
      <w:lvlJc w:val="left"/>
      <w:pPr>
        <w:ind w:left="4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2" w:tplc="B8C02380">
      <w:start w:val="1"/>
      <w:numFmt w:val="bullet"/>
      <w:lvlText w:val="•"/>
      <w:lvlJc w:val="left"/>
      <w:pPr>
        <w:ind w:left="6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3" w:tplc="47420096">
      <w:start w:val="1"/>
      <w:numFmt w:val="bullet"/>
      <w:lvlText w:val="•"/>
      <w:lvlJc w:val="left"/>
      <w:pPr>
        <w:ind w:left="8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4" w:tplc="B124515A">
      <w:start w:val="1"/>
      <w:numFmt w:val="bullet"/>
      <w:lvlText w:val="•"/>
      <w:lvlJc w:val="left"/>
      <w:pPr>
        <w:ind w:left="110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5" w:tplc="70840E46">
      <w:start w:val="1"/>
      <w:numFmt w:val="bullet"/>
      <w:lvlText w:val="•"/>
      <w:lvlJc w:val="left"/>
      <w:pPr>
        <w:ind w:left="132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6" w:tplc="09F4232A">
      <w:start w:val="1"/>
      <w:numFmt w:val="bullet"/>
      <w:lvlText w:val="•"/>
      <w:lvlJc w:val="left"/>
      <w:pPr>
        <w:ind w:left="15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7" w:tplc="6A7EF602">
      <w:start w:val="1"/>
      <w:numFmt w:val="bullet"/>
      <w:lvlText w:val="•"/>
      <w:lvlJc w:val="left"/>
      <w:pPr>
        <w:ind w:left="17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8" w:tplc="637E5C68">
      <w:start w:val="1"/>
      <w:numFmt w:val="bullet"/>
      <w:lvlText w:val="•"/>
      <w:lvlJc w:val="left"/>
      <w:pPr>
        <w:ind w:left="19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abstractNum>
  <w:abstractNum w:abstractNumId="14" w15:restartNumberingAfterBreak="0">
    <w:nsid w:val="31024DE7"/>
    <w:multiLevelType w:val="hybridMultilevel"/>
    <w:tmpl w:val="9F32E4C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345FBD"/>
    <w:multiLevelType w:val="hybridMultilevel"/>
    <w:tmpl w:val="18306C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D90D6B"/>
    <w:multiLevelType w:val="hybridMultilevel"/>
    <w:tmpl w:val="2A8E14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D63DCC"/>
    <w:multiLevelType w:val="hybridMultilevel"/>
    <w:tmpl w:val="BF1C4DDA"/>
    <w:numStyleLink w:val="Estiloimportado1"/>
  </w:abstractNum>
  <w:abstractNum w:abstractNumId="18" w15:restartNumberingAfterBreak="0">
    <w:nsid w:val="4DF278EE"/>
    <w:multiLevelType w:val="hybridMultilevel"/>
    <w:tmpl w:val="5D9223E0"/>
    <w:lvl w:ilvl="0" w:tplc="080A0019">
      <w:start w:val="1"/>
      <w:numFmt w:val="lowerLetter"/>
      <w:lvlText w:val="%1."/>
      <w:lvlJc w:val="left"/>
      <w:pPr>
        <w:ind w:left="1407" w:hanging="327"/>
      </w:pPr>
      <w:rPr>
        <w:caps w:val="0"/>
        <w:smallCaps w:val="0"/>
        <w:strike w:val="0"/>
        <w:dstrike w:val="0"/>
        <w:outline w:val="0"/>
        <w:emboss w:val="0"/>
        <w:imprint w:val="0"/>
        <w:spacing w:val="0"/>
        <w:w w:val="100"/>
        <w:kern w:val="0"/>
        <w:position w:val="0"/>
        <w:highlight w:val="none"/>
        <w:vertAlign w:val="baseline"/>
      </w:rPr>
    </w:lvl>
    <w:lvl w:ilvl="1" w:tplc="3E8E5EF4">
      <w:start w:val="1"/>
      <w:numFmt w:val="lowerLetter"/>
      <w:lvlText w:val="%2."/>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0C743CE8">
      <w:start w:val="1"/>
      <w:numFmt w:val="lowerRoman"/>
      <w:lvlText w:val="%3."/>
      <w:lvlJc w:val="left"/>
      <w:pPr>
        <w:ind w:left="283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E6142682">
      <w:start w:val="1"/>
      <w:numFmt w:val="decimal"/>
      <w:lvlText w:val="%4."/>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CD8AD7DA">
      <w:start w:val="1"/>
      <w:numFmt w:val="lowerLetter"/>
      <w:lvlText w:val="%5."/>
      <w:lvlJc w:val="left"/>
      <w:pPr>
        <w:ind w:left="428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68E0CCC0">
      <w:start w:val="1"/>
      <w:numFmt w:val="lowerRoman"/>
      <w:lvlText w:val="%6."/>
      <w:lvlJc w:val="left"/>
      <w:pPr>
        <w:ind w:left="499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92BC9BC0">
      <w:start w:val="1"/>
      <w:numFmt w:val="decimal"/>
      <w:lvlText w:val="%7."/>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3CC8B42">
      <w:start w:val="1"/>
      <w:numFmt w:val="lowerLetter"/>
      <w:lvlText w:val="%8."/>
      <w:lvlJc w:val="left"/>
      <w:pPr>
        <w:ind w:left="64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E3442D00">
      <w:start w:val="1"/>
      <w:numFmt w:val="lowerRoman"/>
      <w:lvlText w:val="%9."/>
      <w:lvlJc w:val="left"/>
      <w:pPr>
        <w:ind w:left="7158"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E8A4548"/>
    <w:multiLevelType w:val="multilevel"/>
    <w:tmpl w:val="5706E3F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52D2082C"/>
    <w:multiLevelType w:val="hybridMultilevel"/>
    <w:tmpl w:val="2A16E7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8C65D9"/>
    <w:multiLevelType w:val="hybridMultilevel"/>
    <w:tmpl w:val="16DA12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FA2A79"/>
    <w:multiLevelType w:val="hybridMultilevel"/>
    <w:tmpl w:val="6EA2B5EA"/>
    <w:numStyleLink w:val="Vieta"/>
  </w:abstractNum>
  <w:abstractNum w:abstractNumId="23" w15:restartNumberingAfterBreak="0">
    <w:nsid w:val="5EA11832"/>
    <w:multiLevelType w:val="hybridMultilevel"/>
    <w:tmpl w:val="65C8376E"/>
    <w:lvl w:ilvl="0" w:tplc="3842B140">
      <w:start w:val="1"/>
      <w:numFmt w:val="upperLetter"/>
      <w:lvlText w:val="%1."/>
      <w:lvlJc w:val="left"/>
      <w:pPr>
        <w:ind w:left="746" w:hanging="360"/>
      </w:pPr>
      <w:rPr>
        <w:rFonts w:eastAsia="Questrial" w:cs="Calibri" w:hint="default"/>
        <w:u w:val="single"/>
      </w:rPr>
    </w:lvl>
    <w:lvl w:ilvl="1" w:tplc="080A0019" w:tentative="1">
      <w:start w:val="1"/>
      <w:numFmt w:val="lowerLetter"/>
      <w:lvlText w:val="%2."/>
      <w:lvlJc w:val="left"/>
      <w:pPr>
        <w:ind w:left="1466" w:hanging="360"/>
      </w:pPr>
    </w:lvl>
    <w:lvl w:ilvl="2" w:tplc="080A001B" w:tentative="1">
      <w:start w:val="1"/>
      <w:numFmt w:val="lowerRoman"/>
      <w:lvlText w:val="%3."/>
      <w:lvlJc w:val="right"/>
      <w:pPr>
        <w:ind w:left="2186" w:hanging="180"/>
      </w:pPr>
    </w:lvl>
    <w:lvl w:ilvl="3" w:tplc="080A000F" w:tentative="1">
      <w:start w:val="1"/>
      <w:numFmt w:val="decimal"/>
      <w:lvlText w:val="%4."/>
      <w:lvlJc w:val="left"/>
      <w:pPr>
        <w:ind w:left="2906" w:hanging="360"/>
      </w:pPr>
    </w:lvl>
    <w:lvl w:ilvl="4" w:tplc="080A0019" w:tentative="1">
      <w:start w:val="1"/>
      <w:numFmt w:val="lowerLetter"/>
      <w:lvlText w:val="%5."/>
      <w:lvlJc w:val="left"/>
      <w:pPr>
        <w:ind w:left="3626" w:hanging="360"/>
      </w:pPr>
    </w:lvl>
    <w:lvl w:ilvl="5" w:tplc="080A001B" w:tentative="1">
      <w:start w:val="1"/>
      <w:numFmt w:val="lowerRoman"/>
      <w:lvlText w:val="%6."/>
      <w:lvlJc w:val="right"/>
      <w:pPr>
        <w:ind w:left="4346" w:hanging="180"/>
      </w:pPr>
    </w:lvl>
    <w:lvl w:ilvl="6" w:tplc="080A000F" w:tentative="1">
      <w:start w:val="1"/>
      <w:numFmt w:val="decimal"/>
      <w:lvlText w:val="%7."/>
      <w:lvlJc w:val="left"/>
      <w:pPr>
        <w:ind w:left="5066" w:hanging="360"/>
      </w:pPr>
    </w:lvl>
    <w:lvl w:ilvl="7" w:tplc="080A0019" w:tentative="1">
      <w:start w:val="1"/>
      <w:numFmt w:val="lowerLetter"/>
      <w:lvlText w:val="%8."/>
      <w:lvlJc w:val="left"/>
      <w:pPr>
        <w:ind w:left="5786" w:hanging="360"/>
      </w:pPr>
    </w:lvl>
    <w:lvl w:ilvl="8" w:tplc="080A001B" w:tentative="1">
      <w:start w:val="1"/>
      <w:numFmt w:val="lowerRoman"/>
      <w:lvlText w:val="%9."/>
      <w:lvlJc w:val="right"/>
      <w:pPr>
        <w:ind w:left="6506" w:hanging="180"/>
      </w:pPr>
    </w:lvl>
  </w:abstractNum>
  <w:abstractNum w:abstractNumId="24" w15:restartNumberingAfterBreak="0">
    <w:nsid w:val="6FA02E46"/>
    <w:multiLevelType w:val="hybridMultilevel"/>
    <w:tmpl w:val="4E3CE3A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C227297"/>
    <w:multiLevelType w:val="hybridMultilevel"/>
    <w:tmpl w:val="BF1C4DDA"/>
    <w:styleLink w:val="Estiloimportado1"/>
    <w:lvl w:ilvl="0" w:tplc="FBCE9646">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85488810">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3EED66A">
      <w:start w:val="1"/>
      <w:numFmt w:val="lowerRoman"/>
      <w:lvlText w:val="%3."/>
      <w:lvlJc w:val="left"/>
      <w:pPr>
        <w:ind w:left="211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5BF084C0">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5B0445C6">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4E2C8118">
      <w:start w:val="1"/>
      <w:numFmt w:val="lowerRoman"/>
      <w:lvlText w:val="%6."/>
      <w:lvlJc w:val="left"/>
      <w:pPr>
        <w:ind w:left="427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06AA1EB0">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800ED78">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93D861AA">
      <w:start w:val="1"/>
      <w:numFmt w:val="lowerRoman"/>
      <w:lvlText w:val="%9."/>
      <w:lvlJc w:val="left"/>
      <w:pPr>
        <w:ind w:left="6438"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D6601AD"/>
    <w:multiLevelType w:val="hybridMultilevel"/>
    <w:tmpl w:val="09988D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2"/>
  </w:num>
  <w:num w:numId="3">
    <w:abstractNumId w:val="25"/>
  </w:num>
  <w:num w:numId="4">
    <w:abstractNumId w:val="17"/>
  </w:num>
  <w:num w:numId="5">
    <w:abstractNumId w:val="3"/>
  </w:num>
  <w:num w:numId="6">
    <w:abstractNumId w:val="5"/>
  </w:num>
  <w:num w:numId="7">
    <w:abstractNumId w:val="18"/>
  </w:num>
  <w:num w:numId="8">
    <w:abstractNumId w:val="0"/>
  </w:num>
  <w:num w:numId="9">
    <w:abstractNumId w:val="24"/>
  </w:num>
  <w:num w:numId="10">
    <w:abstractNumId w:val="2"/>
  </w:num>
  <w:num w:numId="11">
    <w:abstractNumId w:val="11"/>
  </w:num>
  <w:num w:numId="12">
    <w:abstractNumId w:val="12"/>
  </w:num>
  <w:num w:numId="13">
    <w:abstractNumId w:val="19"/>
  </w:num>
  <w:num w:numId="14">
    <w:abstractNumId w:val="9"/>
  </w:num>
  <w:num w:numId="15">
    <w:abstractNumId w:val="26"/>
  </w:num>
  <w:num w:numId="16">
    <w:abstractNumId w:val="20"/>
  </w:num>
  <w:num w:numId="17">
    <w:abstractNumId w:val="23"/>
  </w:num>
  <w:num w:numId="18">
    <w:abstractNumId w:val="14"/>
  </w:num>
  <w:num w:numId="19">
    <w:abstractNumId w:val="16"/>
  </w:num>
  <w:num w:numId="20">
    <w:abstractNumId w:val="10"/>
  </w:num>
  <w:num w:numId="21">
    <w:abstractNumId w:val="4"/>
  </w:num>
  <w:num w:numId="22">
    <w:abstractNumId w:val="8"/>
  </w:num>
  <w:num w:numId="23">
    <w:abstractNumId w:val="6"/>
  </w:num>
  <w:num w:numId="24">
    <w:abstractNumId w:val="7"/>
  </w:num>
  <w:num w:numId="25">
    <w:abstractNumId w:val="21"/>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A5"/>
    <w:rsid w:val="000267D9"/>
    <w:rsid w:val="00031693"/>
    <w:rsid w:val="00091116"/>
    <w:rsid w:val="000A31C5"/>
    <w:rsid w:val="00113679"/>
    <w:rsid w:val="001329F2"/>
    <w:rsid w:val="001348EB"/>
    <w:rsid w:val="00143D77"/>
    <w:rsid w:val="00160992"/>
    <w:rsid w:val="001B34ED"/>
    <w:rsid w:val="001B53D7"/>
    <w:rsid w:val="001E359E"/>
    <w:rsid w:val="001E6155"/>
    <w:rsid w:val="001F0973"/>
    <w:rsid w:val="001F13D4"/>
    <w:rsid w:val="002239A3"/>
    <w:rsid w:val="0023651C"/>
    <w:rsid w:val="00245467"/>
    <w:rsid w:val="00265683"/>
    <w:rsid w:val="002B5621"/>
    <w:rsid w:val="002C7889"/>
    <w:rsid w:val="002D56AF"/>
    <w:rsid w:val="002F60D5"/>
    <w:rsid w:val="003212F7"/>
    <w:rsid w:val="00324D4D"/>
    <w:rsid w:val="003524BE"/>
    <w:rsid w:val="00356957"/>
    <w:rsid w:val="003719F4"/>
    <w:rsid w:val="00382008"/>
    <w:rsid w:val="00394BC1"/>
    <w:rsid w:val="003C7549"/>
    <w:rsid w:val="003F26FB"/>
    <w:rsid w:val="003F66A8"/>
    <w:rsid w:val="004278E2"/>
    <w:rsid w:val="00447A55"/>
    <w:rsid w:val="004560A5"/>
    <w:rsid w:val="004663AC"/>
    <w:rsid w:val="00486174"/>
    <w:rsid w:val="0049516A"/>
    <w:rsid w:val="004A2315"/>
    <w:rsid w:val="004D3C36"/>
    <w:rsid w:val="005857AD"/>
    <w:rsid w:val="005B4740"/>
    <w:rsid w:val="005C2C90"/>
    <w:rsid w:val="005C6C7F"/>
    <w:rsid w:val="006209F4"/>
    <w:rsid w:val="006264F7"/>
    <w:rsid w:val="00626B27"/>
    <w:rsid w:val="006322D7"/>
    <w:rsid w:val="00646CDB"/>
    <w:rsid w:val="006608A4"/>
    <w:rsid w:val="006A32C5"/>
    <w:rsid w:val="006B577A"/>
    <w:rsid w:val="006E0F55"/>
    <w:rsid w:val="006E6A6C"/>
    <w:rsid w:val="006F3C9E"/>
    <w:rsid w:val="00766F78"/>
    <w:rsid w:val="0077036B"/>
    <w:rsid w:val="00782022"/>
    <w:rsid w:val="007937BF"/>
    <w:rsid w:val="007A19EF"/>
    <w:rsid w:val="007E16AD"/>
    <w:rsid w:val="007F2297"/>
    <w:rsid w:val="00802138"/>
    <w:rsid w:val="00803239"/>
    <w:rsid w:val="008439EC"/>
    <w:rsid w:val="00855441"/>
    <w:rsid w:val="008C61A3"/>
    <w:rsid w:val="008D3B24"/>
    <w:rsid w:val="008F4C1A"/>
    <w:rsid w:val="008F65F7"/>
    <w:rsid w:val="008F745E"/>
    <w:rsid w:val="00913430"/>
    <w:rsid w:val="009649A9"/>
    <w:rsid w:val="00967293"/>
    <w:rsid w:val="009821BB"/>
    <w:rsid w:val="009959E2"/>
    <w:rsid w:val="009A2737"/>
    <w:rsid w:val="009E1A9D"/>
    <w:rsid w:val="00A10718"/>
    <w:rsid w:val="00A42320"/>
    <w:rsid w:val="00A57DB5"/>
    <w:rsid w:val="00A702C7"/>
    <w:rsid w:val="00A76434"/>
    <w:rsid w:val="00A93B35"/>
    <w:rsid w:val="00A955AB"/>
    <w:rsid w:val="00AB4947"/>
    <w:rsid w:val="00AB49B0"/>
    <w:rsid w:val="00AE31BE"/>
    <w:rsid w:val="00B01B32"/>
    <w:rsid w:val="00B26B29"/>
    <w:rsid w:val="00B5173A"/>
    <w:rsid w:val="00B65DA5"/>
    <w:rsid w:val="00B83A00"/>
    <w:rsid w:val="00BE45A8"/>
    <w:rsid w:val="00C10B61"/>
    <w:rsid w:val="00C53227"/>
    <w:rsid w:val="00C60CBA"/>
    <w:rsid w:val="00CA5F93"/>
    <w:rsid w:val="00CF2785"/>
    <w:rsid w:val="00CF4860"/>
    <w:rsid w:val="00D23478"/>
    <w:rsid w:val="00D27021"/>
    <w:rsid w:val="00D3160E"/>
    <w:rsid w:val="00D329A2"/>
    <w:rsid w:val="00D366A4"/>
    <w:rsid w:val="00D505DB"/>
    <w:rsid w:val="00D5399A"/>
    <w:rsid w:val="00D67324"/>
    <w:rsid w:val="00D67F10"/>
    <w:rsid w:val="00D71C1D"/>
    <w:rsid w:val="00DC6D60"/>
    <w:rsid w:val="00DF487F"/>
    <w:rsid w:val="00E04FA7"/>
    <w:rsid w:val="00E153A9"/>
    <w:rsid w:val="00E229F5"/>
    <w:rsid w:val="00E43281"/>
    <w:rsid w:val="00E53B1D"/>
    <w:rsid w:val="00E546DB"/>
    <w:rsid w:val="00E67401"/>
    <w:rsid w:val="00EA4676"/>
    <w:rsid w:val="00EB4C07"/>
    <w:rsid w:val="00F32734"/>
    <w:rsid w:val="00F35339"/>
    <w:rsid w:val="00F4263D"/>
    <w:rsid w:val="00F81A03"/>
    <w:rsid w:val="00FB1C0B"/>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55742"/>
  <w15:docId w15:val="{3DA10B9C-49BE-0941-9282-D6B350C6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MX"/>
    </w:rPr>
  </w:style>
  <w:style w:type="paragraph" w:styleId="Ttulo1">
    <w:name w:val="heading 1"/>
    <w:basedOn w:val="Normal"/>
    <w:next w:val="Normal"/>
    <w:link w:val="Ttulo1Car"/>
    <w:uiPriority w:val="9"/>
    <w:qFormat/>
    <w:rsid w:val="00B65DA5"/>
    <w:pPr>
      <w:keepNext/>
      <w:keepLines/>
      <w:spacing w:before="240"/>
      <w:outlineLvl w:val="0"/>
    </w:pPr>
    <w:rPr>
      <w:rFonts w:asciiTheme="majorHAnsi" w:eastAsiaTheme="majorEastAsia" w:hAnsiTheme="majorHAnsi" w:cstheme="majorBidi"/>
      <w:color w:val="4C96AD" w:themeColor="accent1" w:themeShade="BF"/>
      <w:sz w:val="32"/>
      <w:szCs w:val="32"/>
    </w:rPr>
  </w:style>
  <w:style w:type="paragraph" w:styleId="Ttulo2">
    <w:name w:val="heading 2"/>
    <w:basedOn w:val="Normal"/>
    <w:next w:val="Normal"/>
    <w:link w:val="Ttulo2Car"/>
    <w:uiPriority w:val="9"/>
    <w:unhideWhenUsed/>
    <w:qFormat/>
    <w:rsid w:val="00B65DA5"/>
    <w:pPr>
      <w:keepNext/>
      <w:keepLines/>
      <w:spacing w:before="40"/>
      <w:outlineLvl w:val="1"/>
    </w:pPr>
    <w:rPr>
      <w:rFonts w:asciiTheme="majorHAnsi" w:eastAsiaTheme="majorEastAsia" w:hAnsiTheme="majorHAnsi" w:cstheme="majorBidi"/>
      <w:color w:val="4C96AD" w:themeColor="accent1" w:themeShade="BF"/>
      <w:sz w:val="26"/>
      <w:szCs w:val="26"/>
    </w:rPr>
  </w:style>
  <w:style w:type="paragraph" w:styleId="Ttulo3">
    <w:name w:val="heading 3"/>
    <w:basedOn w:val="Normal"/>
    <w:next w:val="Normal"/>
    <w:link w:val="Ttulo3Car"/>
    <w:uiPriority w:val="9"/>
    <w:unhideWhenUsed/>
    <w:qFormat/>
    <w:rsid w:val="00B65DA5"/>
    <w:pPr>
      <w:keepNext/>
      <w:keepLines/>
      <w:spacing w:before="40"/>
      <w:outlineLvl w:val="2"/>
    </w:pPr>
    <w:rPr>
      <w:rFonts w:asciiTheme="majorHAnsi" w:eastAsiaTheme="majorEastAsia" w:hAnsiTheme="majorHAnsi" w:cstheme="majorBidi"/>
      <w:color w:val="33647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customStyle="1" w:styleId="Cabeceraypie">
    <w:name w:val="Cabecera y pie"/>
    <w:pPr>
      <w:tabs>
        <w:tab w:val="right" w:pos="9020"/>
      </w:tabs>
      <w:spacing w:line="288" w:lineRule="auto"/>
    </w:pPr>
    <w:rPr>
      <w:rFonts w:ascii="Helvetica Neue Medium" w:hAnsi="Helvetica Neue Medium" w:cs="Arial Unicode MS"/>
      <w:color w:val="5F5F5F"/>
    </w:rPr>
  </w:style>
  <w:style w:type="paragraph" w:customStyle="1" w:styleId="Ttulo10">
    <w:name w:val="Título1"/>
    <w:next w:val="Cuerpo2"/>
    <w:pPr>
      <w:keepNext/>
      <w:spacing w:line="288" w:lineRule="auto"/>
    </w:pPr>
    <w:rPr>
      <w:rFonts w:ascii="Helvetica Neue UltraLight" w:hAnsi="Helvetica Neue UltraLight" w:cs="Arial Unicode MS"/>
      <w:color w:val="000000"/>
      <w:spacing w:val="16"/>
      <w:sz w:val="56"/>
      <w:szCs w:val="56"/>
      <w:lang w:val="es-ES_tradnl"/>
    </w:rPr>
  </w:style>
  <w:style w:type="paragraph" w:customStyle="1" w:styleId="Cuerpo2">
    <w:name w:val="Cuerpo 2"/>
    <w:pPr>
      <w:suppressAutoHyphens/>
      <w:spacing w:after="180" w:line="288" w:lineRule="auto"/>
    </w:pPr>
    <w:rPr>
      <w:rFonts w:ascii="Helvetica Neue Light" w:hAnsi="Helvetica Neue Light" w:cs="Arial Unicode MS"/>
      <w:color w:val="000000"/>
      <w:lang w:val="es-ES_tradnl"/>
    </w:rPr>
  </w:style>
  <w:style w:type="paragraph" w:customStyle="1" w:styleId="Cuerpo">
    <w:name w:val="Cuerpo"/>
    <w:pPr>
      <w:spacing w:line="312" w:lineRule="auto"/>
    </w:pPr>
    <w:rPr>
      <w:rFonts w:ascii="Helvetica Neue Light" w:hAnsi="Helvetica Neue Light" w:cs="Arial Unicode MS"/>
      <w:color w:val="000000"/>
      <w:lang w:val="es-ES_tradnl"/>
    </w:rPr>
  </w:style>
  <w:style w:type="paragraph" w:customStyle="1" w:styleId="Encabezamiento">
    <w:name w:val="Encabezamiento"/>
    <w:next w:val="Cuerpo2"/>
    <w:pPr>
      <w:outlineLvl w:val="0"/>
    </w:pPr>
    <w:rPr>
      <w:rFonts w:ascii="Helvetica Neue Light" w:hAnsi="Helvetica Neue Light" w:cs="Arial Unicode MS"/>
      <w:caps/>
      <w:color w:val="434343"/>
      <w:spacing w:val="7"/>
      <w:sz w:val="36"/>
      <w:szCs w:val="36"/>
      <w:lang w:val="de-DE"/>
    </w:rPr>
  </w:style>
  <w:style w:type="paragraph" w:customStyle="1" w:styleId="Encabezamiento2">
    <w:name w:val="Encabezamiento 2"/>
    <w:next w:val="Cuerpo2"/>
    <w:pPr>
      <w:spacing w:before="200" w:after="140"/>
      <w:outlineLvl w:val="1"/>
    </w:pPr>
    <w:rPr>
      <w:rFonts w:ascii="Helvetica Neue" w:eastAsia="Helvetica Neue" w:hAnsi="Helvetica Neue" w:cs="Helvetica Neue"/>
      <w:b/>
      <w:bCs/>
      <w:color w:val="357CA2"/>
      <w:sz w:val="22"/>
      <w:szCs w:val="22"/>
    </w:rPr>
  </w:style>
  <w:style w:type="paragraph" w:customStyle="1" w:styleId="Formatolibre">
    <w:name w:val="Formato libre"/>
    <w:rPr>
      <w:rFonts w:ascii="Helvetica Neue Light" w:eastAsia="Helvetica Neue Light" w:hAnsi="Helvetica Neue Light" w:cs="Helvetica Neue Light"/>
      <w:color w:val="000000"/>
    </w:rPr>
  </w:style>
  <w:style w:type="character" w:customStyle="1" w:styleId="Ninguno">
    <w:name w:val="Ninguno"/>
  </w:style>
  <w:style w:type="numbering" w:customStyle="1" w:styleId="Vieta">
    <w:name w:val="Viñeta"/>
    <w:pPr>
      <w:numPr>
        <w:numId w:val="1"/>
      </w:numPr>
    </w:pPr>
  </w:style>
  <w:style w:type="numbering" w:customStyle="1" w:styleId="Estiloimportado1">
    <w:name w:val="Estilo importado 1"/>
    <w:pPr>
      <w:numPr>
        <w:numId w:val="3"/>
      </w:numPr>
    </w:pPr>
  </w:style>
  <w:style w:type="numbering" w:customStyle="1" w:styleId="Estiloimportado2">
    <w:name w:val="Estilo importado 2"/>
    <w:pPr>
      <w:numPr>
        <w:numId w:val="5"/>
      </w:numPr>
    </w:pPr>
  </w:style>
  <w:style w:type="paragraph" w:styleId="Encabezado">
    <w:name w:val="header"/>
    <w:basedOn w:val="Normal"/>
    <w:link w:val="EncabezadoCar"/>
    <w:uiPriority w:val="99"/>
    <w:unhideWhenUsed/>
    <w:rsid w:val="00A955AB"/>
    <w:pPr>
      <w:tabs>
        <w:tab w:val="center" w:pos="4419"/>
        <w:tab w:val="right" w:pos="8838"/>
      </w:tabs>
    </w:pPr>
  </w:style>
  <w:style w:type="character" w:customStyle="1" w:styleId="EncabezadoCar">
    <w:name w:val="Encabezado Car"/>
    <w:basedOn w:val="Fuentedeprrafopredeter"/>
    <w:link w:val="Encabezado"/>
    <w:uiPriority w:val="99"/>
    <w:rsid w:val="00A955AB"/>
    <w:rPr>
      <w:sz w:val="24"/>
      <w:szCs w:val="24"/>
    </w:rPr>
  </w:style>
  <w:style w:type="paragraph" w:styleId="Piedepgina">
    <w:name w:val="footer"/>
    <w:basedOn w:val="Normal"/>
    <w:link w:val="PiedepginaCar"/>
    <w:uiPriority w:val="99"/>
    <w:unhideWhenUsed/>
    <w:rsid w:val="00A955AB"/>
    <w:pPr>
      <w:tabs>
        <w:tab w:val="center" w:pos="4419"/>
        <w:tab w:val="right" w:pos="8838"/>
      </w:tabs>
    </w:pPr>
  </w:style>
  <w:style w:type="character" w:customStyle="1" w:styleId="PiedepginaCar">
    <w:name w:val="Pie de página Car"/>
    <w:basedOn w:val="Fuentedeprrafopredeter"/>
    <w:link w:val="Piedepgina"/>
    <w:uiPriority w:val="99"/>
    <w:rsid w:val="00A955AB"/>
    <w:rPr>
      <w:sz w:val="24"/>
      <w:szCs w:val="24"/>
    </w:rPr>
  </w:style>
  <w:style w:type="character" w:customStyle="1" w:styleId="Ttulo1Car">
    <w:name w:val="Título 1 Car"/>
    <w:basedOn w:val="Fuentedeprrafopredeter"/>
    <w:link w:val="Ttulo1"/>
    <w:uiPriority w:val="9"/>
    <w:rsid w:val="00B65DA5"/>
    <w:rPr>
      <w:rFonts w:asciiTheme="majorHAnsi" w:eastAsiaTheme="majorEastAsia" w:hAnsiTheme="majorHAnsi" w:cstheme="majorBidi"/>
      <w:color w:val="4C96AD" w:themeColor="accent1" w:themeShade="BF"/>
      <w:sz w:val="32"/>
      <w:szCs w:val="32"/>
    </w:rPr>
  </w:style>
  <w:style w:type="character" w:customStyle="1" w:styleId="Ttulo2Car">
    <w:name w:val="Título 2 Car"/>
    <w:basedOn w:val="Fuentedeprrafopredeter"/>
    <w:link w:val="Ttulo2"/>
    <w:uiPriority w:val="9"/>
    <w:rsid w:val="00B65DA5"/>
    <w:rPr>
      <w:rFonts w:asciiTheme="majorHAnsi" w:eastAsiaTheme="majorEastAsia" w:hAnsiTheme="majorHAnsi" w:cstheme="majorBidi"/>
      <w:color w:val="4C96AD" w:themeColor="accent1" w:themeShade="BF"/>
      <w:sz w:val="26"/>
      <w:szCs w:val="26"/>
    </w:rPr>
  </w:style>
  <w:style w:type="character" w:customStyle="1" w:styleId="Ttulo3Car">
    <w:name w:val="Título 3 Car"/>
    <w:basedOn w:val="Fuentedeprrafopredeter"/>
    <w:link w:val="Ttulo3"/>
    <w:uiPriority w:val="9"/>
    <w:rsid w:val="00B65DA5"/>
    <w:rPr>
      <w:rFonts w:asciiTheme="majorHAnsi" w:eastAsiaTheme="majorEastAsia" w:hAnsiTheme="majorHAnsi" w:cstheme="majorBidi"/>
      <w:color w:val="336473" w:themeColor="accent1" w:themeShade="7F"/>
      <w:sz w:val="24"/>
      <w:szCs w:val="24"/>
    </w:rPr>
  </w:style>
  <w:style w:type="table" w:styleId="Tablaconcuadrcula">
    <w:name w:val="Table Grid"/>
    <w:basedOn w:val="Tablanormal"/>
    <w:uiPriority w:val="39"/>
    <w:rsid w:val="008C6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link w:val="TextonotapieCar"/>
    <w:uiPriority w:val="99"/>
    <w:semiHidden/>
    <w:unhideWhenUsed/>
    <w:rsid w:val="000267D9"/>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rPr>
  </w:style>
  <w:style w:type="character" w:customStyle="1" w:styleId="TextonotapieCar">
    <w:name w:val="Texto nota pie Car"/>
    <w:basedOn w:val="Fuentedeprrafopredeter"/>
    <w:link w:val="Textonotapie1"/>
    <w:uiPriority w:val="99"/>
    <w:semiHidden/>
    <w:rsid w:val="000267D9"/>
    <w:rPr>
      <w:sz w:val="20"/>
      <w:szCs w:val="20"/>
    </w:rPr>
  </w:style>
  <w:style w:type="character" w:styleId="Refdenotaalpie">
    <w:name w:val="footnote reference"/>
    <w:basedOn w:val="Fuentedeprrafopredeter"/>
    <w:uiPriority w:val="99"/>
    <w:semiHidden/>
    <w:unhideWhenUsed/>
    <w:rsid w:val="000267D9"/>
    <w:rPr>
      <w:vertAlign w:val="superscript"/>
    </w:rPr>
  </w:style>
  <w:style w:type="paragraph" w:styleId="Textonotapie">
    <w:name w:val="footnote text"/>
    <w:basedOn w:val="Normal"/>
    <w:link w:val="TextonotapieCar1"/>
    <w:uiPriority w:val="99"/>
    <w:semiHidden/>
    <w:unhideWhenUsed/>
    <w:rsid w:val="000267D9"/>
    <w:rPr>
      <w:sz w:val="20"/>
      <w:szCs w:val="20"/>
    </w:rPr>
  </w:style>
  <w:style w:type="character" w:customStyle="1" w:styleId="TextonotapieCar1">
    <w:name w:val="Texto nota pie Car1"/>
    <w:basedOn w:val="Fuentedeprrafopredeter"/>
    <w:link w:val="Textonotapie"/>
    <w:uiPriority w:val="99"/>
    <w:semiHidden/>
    <w:rsid w:val="000267D9"/>
  </w:style>
  <w:style w:type="paragraph" w:styleId="TtuloTDC">
    <w:name w:val="TOC Heading"/>
    <w:basedOn w:val="Ttulo1"/>
    <w:next w:val="Normal"/>
    <w:uiPriority w:val="39"/>
    <w:unhideWhenUsed/>
    <w:qFormat/>
    <w:rsid w:val="008439EC"/>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ES_tradnl"/>
    </w:rPr>
  </w:style>
  <w:style w:type="paragraph" w:styleId="TDC1">
    <w:name w:val="toc 1"/>
    <w:basedOn w:val="Normal"/>
    <w:next w:val="Normal"/>
    <w:autoRedefine/>
    <w:uiPriority w:val="39"/>
    <w:unhideWhenUsed/>
    <w:rsid w:val="00CA5F93"/>
    <w:pPr>
      <w:tabs>
        <w:tab w:val="left" w:pos="348"/>
        <w:tab w:val="right" w:leader="dot" w:pos="9490"/>
      </w:tabs>
      <w:spacing w:before="360" w:after="360"/>
    </w:pPr>
    <w:rPr>
      <w:rFonts w:ascii="Calibri" w:hAnsi="Calibri"/>
      <w:bCs/>
      <w:szCs w:val="22"/>
    </w:rPr>
  </w:style>
  <w:style w:type="paragraph" w:styleId="TDC2">
    <w:name w:val="toc 2"/>
    <w:basedOn w:val="Normal"/>
    <w:next w:val="Normal"/>
    <w:autoRedefine/>
    <w:uiPriority w:val="39"/>
    <w:unhideWhenUsed/>
    <w:rsid w:val="00E67401"/>
    <w:pPr>
      <w:tabs>
        <w:tab w:val="left" w:pos="388"/>
        <w:tab w:val="left" w:pos="785"/>
        <w:tab w:val="right" w:leader="dot" w:pos="9490"/>
      </w:tabs>
    </w:pPr>
    <w:rPr>
      <w:rFonts w:ascii="Calibri" w:eastAsia="Questrial" w:hAnsi="Calibri" w:cs="Calibri"/>
      <w:bCs/>
      <w:smallCaps/>
      <w:noProof/>
      <w:szCs w:val="22"/>
      <w:lang w:eastAsia="es-MX"/>
    </w:rPr>
  </w:style>
  <w:style w:type="paragraph" w:styleId="TDC3">
    <w:name w:val="toc 3"/>
    <w:basedOn w:val="Normal"/>
    <w:next w:val="Normal"/>
    <w:autoRedefine/>
    <w:uiPriority w:val="39"/>
    <w:unhideWhenUsed/>
    <w:rsid w:val="008439EC"/>
    <w:rPr>
      <w:rFonts w:asciiTheme="minorHAnsi" w:hAnsiTheme="minorHAnsi"/>
      <w:smallCaps/>
      <w:sz w:val="22"/>
      <w:szCs w:val="22"/>
    </w:rPr>
  </w:style>
  <w:style w:type="paragraph" w:styleId="TDC4">
    <w:name w:val="toc 4"/>
    <w:basedOn w:val="Normal"/>
    <w:next w:val="Normal"/>
    <w:autoRedefine/>
    <w:uiPriority w:val="39"/>
    <w:semiHidden/>
    <w:unhideWhenUsed/>
    <w:rsid w:val="008439EC"/>
    <w:rPr>
      <w:rFonts w:asciiTheme="minorHAnsi" w:hAnsiTheme="minorHAnsi"/>
      <w:sz w:val="22"/>
      <w:szCs w:val="22"/>
    </w:rPr>
  </w:style>
  <w:style w:type="paragraph" w:styleId="TDC5">
    <w:name w:val="toc 5"/>
    <w:basedOn w:val="Normal"/>
    <w:next w:val="Normal"/>
    <w:autoRedefine/>
    <w:uiPriority w:val="39"/>
    <w:semiHidden/>
    <w:unhideWhenUsed/>
    <w:rsid w:val="008439EC"/>
    <w:rPr>
      <w:rFonts w:asciiTheme="minorHAnsi" w:hAnsiTheme="minorHAnsi"/>
      <w:sz w:val="22"/>
      <w:szCs w:val="22"/>
    </w:rPr>
  </w:style>
  <w:style w:type="paragraph" w:styleId="TDC6">
    <w:name w:val="toc 6"/>
    <w:basedOn w:val="Normal"/>
    <w:next w:val="Normal"/>
    <w:autoRedefine/>
    <w:uiPriority w:val="39"/>
    <w:semiHidden/>
    <w:unhideWhenUsed/>
    <w:rsid w:val="008439EC"/>
    <w:rPr>
      <w:rFonts w:asciiTheme="minorHAnsi" w:hAnsiTheme="minorHAnsi"/>
      <w:sz w:val="22"/>
      <w:szCs w:val="22"/>
    </w:rPr>
  </w:style>
  <w:style w:type="paragraph" w:styleId="TDC7">
    <w:name w:val="toc 7"/>
    <w:basedOn w:val="Normal"/>
    <w:next w:val="Normal"/>
    <w:autoRedefine/>
    <w:uiPriority w:val="39"/>
    <w:semiHidden/>
    <w:unhideWhenUsed/>
    <w:rsid w:val="008439EC"/>
    <w:rPr>
      <w:rFonts w:asciiTheme="minorHAnsi" w:hAnsiTheme="minorHAnsi"/>
      <w:sz w:val="22"/>
      <w:szCs w:val="22"/>
    </w:rPr>
  </w:style>
  <w:style w:type="paragraph" w:styleId="TDC8">
    <w:name w:val="toc 8"/>
    <w:basedOn w:val="Normal"/>
    <w:next w:val="Normal"/>
    <w:autoRedefine/>
    <w:uiPriority w:val="39"/>
    <w:semiHidden/>
    <w:unhideWhenUsed/>
    <w:rsid w:val="008439EC"/>
    <w:rPr>
      <w:rFonts w:asciiTheme="minorHAnsi" w:hAnsiTheme="minorHAnsi"/>
      <w:sz w:val="22"/>
      <w:szCs w:val="22"/>
    </w:rPr>
  </w:style>
  <w:style w:type="paragraph" w:styleId="TDC9">
    <w:name w:val="toc 9"/>
    <w:basedOn w:val="Normal"/>
    <w:next w:val="Normal"/>
    <w:autoRedefine/>
    <w:uiPriority w:val="39"/>
    <w:semiHidden/>
    <w:unhideWhenUsed/>
    <w:rsid w:val="008439EC"/>
    <w:rPr>
      <w:rFonts w:asciiTheme="minorHAnsi" w:hAnsiTheme="minorHAnsi"/>
      <w:sz w:val="22"/>
      <w:szCs w:val="22"/>
    </w:rPr>
  </w:style>
  <w:style w:type="paragraph" w:styleId="Prrafodelista">
    <w:name w:val="List Paragraph"/>
    <w:basedOn w:val="Normal"/>
    <w:uiPriority w:val="34"/>
    <w:qFormat/>
    <w:rsid w:val="008439EC"/>
    <w:pPr>
      <w:ind w:left="720"/>
      <w:contextualSpacing/>
    </w:pPr>
  </w:style>
  <w:style w:type="paragraph" w:styleId="Textodeglobo">
    <w:name w:val="Balloon Text"/>
    <w:basedOn w:val="Normal"/>
    <w:link w:val="TextodegloboCar"/>
    <w:uiPriority w:val="99"/>
    <w:semiHidden/>
    <w:unhideWhenUsed/>
    <w:rsid w:val="003719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DB7B2-EC10-4229-84BF-6D047649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1167</Words>
  <Characters>6424</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FUNCO</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Yaratzet Funes Lopez</dc:creator>
  <cp:lastModifiedBy>Arlene Ameneyro Tapia</cp:lastModifiedBy>
  <cp:revision>5</cp:revision>
  <cp:lastPrinted>2019-12-11T20:15:00Z</cp:lastPrinted>
  <dcterms:created xsi:type="dcterms:W3CDTF">2019-12-11T19:54:00Z</dcterms:created>
  <dcterms:modified xsi:type="dcterms:W3CDTF">2019-12-16T17:32:00Z</dcterms:modified>
</cp:coreProperties>
</file>